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F3" w:rsidRPr="005D16F3" w:rsidRDefault="005F3CDA" w:rsidP="005D16F3">
      <w:pPr>
        <w:rPr>
          <w:rFonts w:ascii="Arial" w:hAnsi="Arial" w:cs="Arial"/>
          <w:sz w:val="24"/>
          <w:szCs w:val="24"/>
        </w:rPr>
      </w:pPr>
      <w:r>
        <w:rPr>
          <w:b/>
          <w:noProof/>
        </w:rPr>
        <w:drawing>
          <wp:anchor distT="0" distB="0" distL="114300" distR="114300" simplePos="0" relativeHeight="251658240" behindDoc="1" locked="0" layoutInCell="1" allowOverlap="1" wp14:anchorId="50FBA489" wp14:editId="60E3F0BD">
            <wp:simplePos x="0" y="0"/>
            <wp:positionH relativeFrom="column">
              <wp:posOffset>2393315</wp:posOffset>
            </wp:positionH>
            <wp:positionV relativeFrom="paragraph">
              <wp:posOffset>154305</wp:posOffset>
            </wp:positionV>
            <wp:extent cx="1438275" cy="14287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2467"/>
        <w:gridCol w:w="3086"/>
        <w:gridCol w:w="2053"/>
      </w:tblGrid>
      <w:tr w:rsidR="005D16F3" w:rsidRPr="005F3CDA" w:rsidTr="005D16F3">
        <w:trPr>
          <w:trHeight w:val="2198"/>
        </w:trPr>
        <w:tc>
          <w:tcPr>
            <w:tcW w:w="4612" w:type="dxa"/>
            <w:gridSpan w:val="2"/>
            <w:tcBorders>
              <w:top w:val="nil"/>
              <w:left w:val="nil"/>
              <w:bottom w:val="single" w:sz="4" w:space="0" w:color="auto"/>
              <w:right w:val="nil"/>
            </w:tcBorders>
          </w:tcPr>
          <w:p w:rsidR="005D16F3" w:rsidRPr="005D16F3" w:rsidRDefault="005D16F3" w:rsidP="005D16F3">
            <w:pPr>
              <w:rPr>
                <w:noProof/>
              </w:rPr>
            </w:pPr>
            <w:r w:rsidRPr="005D16F3">
              <w:rPr>
                <w:noProof/>
              </w:rPr>
              <w:drawing>
                <wp:inline distT="0" distB="0" distL="0" distR="0" wp14:anchorId="122C8054" wp14:editId="5043CF50">
                  <wp:extent cx="2390775" cy="857250"/>
                  <wp:effectExtent l="0" t="0" r="9525" b="0"/>
                  <wp:docPr id="1" name="Рисунок 1" desc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857250"/>
                          </a:xfrm>
                          <a:prstGeom prst="rect">
                            <a:avLst/>
                          </a:prstGeom>
                          <a:noFill/>
                          <a:ln>
                            <a:noFill/>
                          </a:ln>
                        </pic:spPr>
                      </pic:pic>
                    </a:graphicData>
                  </a:graphic>
                </wp:inline>
              </w:drawing>
            </w:r>
          </w:p>
          <w:p w:rsidR="005D16F3" w:rsidRPr="005D16F3" w:rsidRDefault="005D16F3" w:rsidP="005D16F3">
            <w:pPr>
              <w:rPr>
                <w:sz w:val="6"/>
                <w:szCs w:val="6"/>
              </w:rPr>
            </w:pPr>
          </w:p>
        </w:tc>
        <w:tc>
          <w:tcPr>
            <w:tcW w:w="5242" w:type="dxa"/>
            <w:gridSpan w:val="2"/>
            <w:tcBorders>
              <w:top w:val="nil"/>
              <w:left w:val="nil"/>
              <w:bottom w:val="single" w:sz="4" w:space="0" w:color="auto"/>
              <w:right w:val="nil"/>
            </w:tcBorders>
          </w:tcPr>
          <w:p w:rsidR="005F3CDA" w:rsidRDefault="005D16F3" w:rsidP="00113D77">
            <w:pPr>
              <w:rPr>
                <w:lang w:val="en-US"/>
              </w:rPr>
            </w:pPr>
            <w:r w:rsidRPr="005D16F3">
              <w:rPr>
                <w:b/>
                <w:lang w:val="en-US"/>
              </w:rPr>
              <w:t>Standard tender documentation for procurement of goods, works</w:t>
            </w:r>
            <w:r w:rsidR="00113D77">
              <w:rPr>
                <w:b/>
                <w:lang w:val="en-US"/>
              </w:rPr>
              <w:t>,</w:t>
            </w:r>
            <w:r w:rsidRPr="005D16F3">
              <w:rPr>
                <w:b/>
                <w:lang w:val="en-US"/>
              </w:rPr>
              <w:t xml:space="preserve"> services</w:t>
            </w:r>
          </w:p>
          <w:p w:rsidR="005F3CDA" w:rsidRPr="005F3CDA" w:rsidRDefault="005F3CDA" w:rsidP="005F3CDA">
            <w:pPr>
              <w:rPr>
                <w:lang w:val="en-US"/>
              </w:rPr>
            </w:pPr>
          </w:p>
          <w:p w:rsidR="005D16F3" w:rsidRPr="005F3CDA" w:rsidRDefault="005D16F3" w:rsidP="005F3CDA">
            <w:pPr>
              <w:rPr>
                <w:lang w:val="en-US"/>
              </w:rPr>
            </w:pPr>
          </w:p>
        </w:tc>
      </w:tr>
      <w:tr w:rsidR="005D16F3" w:rsidRPr="005F3CDA" w:rsidTr="005D16F3">
        <w:trPr>
          <w:trHeight w:val="75"/>
        </w:trPr>
        <w:tc>
          <w:tcPr>
            <w:tcW w:w="2107" w:type="dxa"/>
            <w:vMerge w:val="restart"/>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Version</w:t>
            </w:r>
          </w:p>
        </w:tc>
        <w:tc>
          <w:tcPr>
            <w:tcW w:w="5656" w:type="dxa"/>
            <w:gridSpan w:val="2"/>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Authorized by decision of Managing Council</w:t>
            </w:r>
          </w:p>
        </w:tc>
        <w:tc>
          <w:tcPr>
            <w:tcW w:w="2091" w:type="dxa"/>
            <w:vMerge w:val="restart"/>
            <w:tcBorders>
              <w:top w:val="single" w:sz="4" w:space="0" w:color="auto"/>
              <w:left w:val="single" w:sz="4" w:space="0" w:color="auto"/>
            </w:tcBorders>
            <w:shd w:val="clear" w:color="auto" w:fill="B6DDE8"/>
            <w:vAlign w:val="bottom"/>
          </w:tcPr>
          <w:p w:rsidR="005D16F3" w:rsidRPr="005D16F3" w:rsidRDefault="005D16F3" w:rsidP="005D16F3">
            <w:pPr>
              <w:widowControl/>
              <w:autoSpaceDE w:val="0"/>
              <w:autoSpaceDN w:val="0"/>
              <w:spacing w:line="240" w:lineRule="auto"/>
              <w:ind w:right="-142"/>
              <w:jc w:val="left"/>
              <w:rPr>
                <w:b/>
                <w:iCs/>
                <w:sz w:val="24"/>
                <w:szCs w:val="18"/>
                <w:lang w:val="en-US" w:eastAsia="en-US"/>
              </w:rPr>
            </w:pPr>
            <w:r w:rsidRPr="005D16F3">
              <w:rPr>
                <w:b/>
                <w:iCs/>
                <w:sz w:val="24"/>
                <w:szCs w:val="18"/>
                <w:lang w:val="en-US" w:eastAsia="en-US"/>
              </w:rPr>
              <w:t>Date of entering into force 01.10.2014</w:t>
            </w:r>
          </w:p>
        </w:tc>
      </w:tr>
      <w:tr w:rsidR="005D16F3" w:rsidRPr="005D16F3" w:rsidTr="005D16F3">
        <w:trPr>
          <w:trHeight w:val="75"/>
        </w:trPr>
        <w:tc>
          <w:tcPr>
            <w:tcW w:w="2107" w:type="dxa"/>
            <w:vMerge/>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iCs/>
                <w:sz w:val="24"/>
                <w:szCs w:val="20"/>
                <w:lang w:val="en-US" w:eastAsia="en-US"/>
              </w:rPr>
            </w:pPr>
          </w:p>
        </w:tc>
        <w:tc>
          <w:tcPr>
            <w:tcW w:w="2505" w:type="dxa"/>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20"/>
                <w:lang w:val="en-US" w:eastAsia="en-US"/>
              </w:rPr>
            </w:pPr>
            <w:proofErr w:type="spellStart"/>
            <w:r w:rsidRPr="005D16F3">
              <w:rPr>
                <w:b/>
                <w:iCs/>
                <w:sz w:val="24"/>
                <w:szCs w:val="20"/>
                <w:lang w:eastAsia="en-US"/>
              </w:rPr>
              <w:t>Decision</w:t>
            </w:r>
            <w:proofErr w:type="spellEnd"/>
            <w:r w:rsidRPr="005D16F3">
              <w:rPr>
                <w:b/>
                <w:iCs/>
                <w:sz w:val="24"/>
                <w:szCs w:val="20"/>
                <w:lang w:val="en-US" w:eastAsia="en-US"/>
              </w:rPr>
              <w:t xml:space="preserve"> </w:t>
            </w:r>
          </w:p>
          <w:p w:rsidR="005D16F3" w:rsidRPr="005D16F3" w:rsidRDefault="005D16F3" w:rsidP="005D16F3">
            <w:pPr>
              <w:widowControl/>
              <w:autoSpaceDE w:val="0"/>
              <w:autoSpaceDN w:val="0"/>
              <w:spacing w:line="240" w:lineRule="auto"/>
              <w:jc w:val="left"/>
              <w:rPr>
                <w:b/>
                <w:iCs/>
                <w:sz w:val="24"/>
                <w:szCs w:val="20"/>
                <w:lang w:eastAsia="en-US"/>
              </w:rPr>
            </w:pPr>
            <w:r w:rsidRPr="005D16F3">
              <w:rPr>
                <w:b/>
                <w:iCs/>
                <w:sz w:val="24"/>
                <w:szCs w:val="20"/>
                <w:lang w:val="en-US" w:eastAsia="en-US"/>
              </w:rPr>
              <w:t>No</w:t>
            </w:r>
            <w:r w:rsidRPr="005D16F3">
              <w:rPr>
                <w:b/>
                <w:iCs/>
                <w:sz w:val="24"/>
                <w:szCs w:val="20"/>
                <w:lang w:eastAsia="en-US"/>
              </w:rPr>
              <w:t>. 30.09.14.</w:t>
            </w:r>
          </w:p>
        </w:tc>
        <w:tc>
          <w:tcPr>
            <w:tcW w:w="3151" w:type="dxa"/>
            <w:tcBorders>
              <w:top w:val="single" w:sz="4" w:space="0" w:color="auto"/>
              <w:lef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Approval date</w:t>
            </w:r>
            <w:r w:rsidRPr="005D16F3">
              <w:rPr>
                <w:b/>
                <w:iCs/>
                <w:sz w:val="24"/>
                <w:szCs w:val="18"/>
                <w:lang w:eastAsia="en-US"/>
              </w:rPr>
              <w:t xml:space="preserve"> </w:t>
            </w:r>
            <w:bookmarkStart w:id="0" w:name="_GoBack"/>
            <w:bookmarkEnd w:id="0"/>
          </w:p>
          <w:p w:rsidR="005D16F3" w:rsidRPr="005D16F3" w:rsidRDefault="005D16F3" w:rsidP="005D16F3">
            <w:pPr>
              <w:widowControl/>
              <w:autoSpaceDE w:val="0"/>
              <w:autoSpaceDN w:val="0"/>
              <w:spacing w:line="240" w:lineRule="auto"/>
              <w:jc w:val="left"/>
              <w:rPr>
                <w:iCs/>
                <w:sz w:val="24"/>
                <w:szCs w:val="20"/>
                <w:lang w:val="en-US" w:eastAsia="en-US"/>
              </w:rPr>
            </w:pPr>
            <w:r w:rsidRPr="005D16F3">
              <w:rPr>
                <w:b/>
                <w:iCs/>
                <w:sz w:val="24"/>
                <w:szCs w:val="18"/>
                <w:lang w:eastAsia="en-US"/>
              </w:rPr>
              <w:t xml:space="preserve"> 30 </w:t>
            </w:r>
            <w:r w:rsidRPr="005D16F3">
              <w:rPr>
                <w:b/>
                <w:iCs/>
                <w:sz w:val="24"/>
                <w:szCs w:val="18"/>
                <w:lang w:val="en-US" w:eastAsia="en-US"/>
              </w:rPr>
              <w:t>September</w:t>
            </w:r>
            <w:r w:rsidRPr="005D16F3">
              <w:rPr>
                <w:b/>
                <w:iCs/>
                <w:sz w:val="24"/>
                <w:szCs w:val="18"/>
                <w:lang w:eastAsia="en-US"/>
              </w:rPr>
              <w:t xml:space="preserve"> 2014</w:t>
            </w:r>
          </w:p>
        </w:tc>
        <w:tc>
          <w:tcPr>
            <w:tcW w:w="2091" w:type="dxa"/>
            <w:vMerge/>
            <w:shd w:val="clear" w:color="auto" w:fill="B6DDE8"/>
            <w:vAlign w:val="bottom"/>
          </w:tcPr>
          <w:p w:rsidR="005D16F3" w:rsidRPr="005D16F3" w:rsidRDefault="005D16F3" w:rsidP="005D16F3">
            <w:pPr>
              <w:widowControl/>
              <w:autoSpaceDE w:val="0"/>
              <w:autoSpaceDN w:val="0"/>
              <w:spacing w:line="240" w:lineRule="auto"/>
              <w:jc w:val="left"/>
              <w:rPr>
                <w:iCs/>
                <w:sz w:val="24"/>
                <w:szCs w:val="20"/>
                <w:lang w:eastAsia="en-US"/>
              </w:rPr>
            </w:pPr>
          </w:p>
        </w:tc>
      </w:tr>
      <w:tr w:rsidR="005D16F3" w:rsidRPr="005D16F3" w:rsidDel="00103FFC" w:rsidTr="005D16F3">
        <w:trPr>
          <w:trHeight w:val="216"/>
        </w:trPr>
        <w:tc>
          <w:tcPr>
            <w:tcW w:w="2107"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2505"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3151"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2091"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r>
      <w:tr w:rsidR="005D16F3" w:rsidRPr="005D16F3" w:rsidDel="00103FFC" w:rsidTr="005D16F3">
        <w:trPr>
          <w:trHeight w:val="75"/>
        </w:trPr>
        <w:tc>
          <w:tcPr>
            <w:tcW w:w="2107"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b/>
                <w:iCs/>
                <w:sz w:val="24"/>
                <w:szCs w:val="20"/>
                <w:lang w:eastAsia="en-US"/>
              </w:rPr>
            </w:pPr>
            <w:r w:rsidRPr="005D16F3">
              <w:rPr>
                <w:b/>
                <w:iCs/>
                <w:sz w:val="24"/>
                <w:szCs w:val="20"/>
                <w:lang w:val="en-US" w:eastAsia="en-US"/>
              </w:rPr>
              <w:t>Status</w:t>
            </w:r>
          </w:p>
        </w:tc>
        <w:tc>
          <w:tcPr>
            <w:tcW w:w="7747" w:type="dxa"/>
            <w:gridSpan w:val="3"/>
            <w:tcBorders>
              <w:top w:val="single" w:sz="4" w:space="0" w:color="auto"/>
            </w:tcBorders>
            <w:vAlign w:val="center"/>
          </w:tcPr>
          <w:p w:rsidR="005D16F3" w:rsidRPr="005D16F3" w:rsidRDefault="005D16F3" w:rsidP="005D16F3">
            <w:pPr>
              <w:widowControl/>
              <w:autoSpaceDE w:val="0"/>
              <w:autoSpaceDN w:val="0"/>
              <w:spacing w:line="240" w:lineRule="auto"/>
              <w:jc w:val="left"/>
              <w:rPr>
                <w:iCs/>
                <w:sz w:val="20"/>
                <w:szCs w:val="20"/>
                <w:lang w:val="en-US" w:eastAsia="en-US"/>
              </w:rPr>
            </w:pPr>
            <w:r w:rsidRPr="005D16F3">
              <w:rPr>
                <w:iCs/>
                <w:sz w:val="20"/>
                <w:szCs w:val="20"/>
                <w:lang w:val="en-US" w:eastAsia="en-US"/>
              </w:rPr>
              <w:t xml:space="preserve">□ Approved  □ </w:t>
            </w:r>
            <w:r w:rsidRPr="005D16F3">
              <w:rPr>
                <w:rFonts w:ascii="Arial" w:hAnsi="Arial" w:cs="Arial"/>
                <w:i/>
                <w:iCs/>
                <w:sz w:val="20"/>
                <w:szCs w:val="20"/>
                <w:lang w:val="en-US" w:eastAsia="en-US"/>
              </w:rPr>
              <w:t xml:space="preserve"> </w:t>
            </w:r>
            <w:r w:rsidRPr="005D16F3">
              <w:rPr>
                <w:iCs/>
                <w:sz w:val="20"/>
                <w:szCs w:val="20"/>
                <w:lang w:val="en-US" w:eastAsia="en-US"/>
              </w:rPr>
              <w:t>Considered, sent for revision (see Protocol Appendix )</w:t>
            </w:r>
          </w:p>
          <w:p w:rsidR="005D16F3" w:rsidRPr="005D16F3" w:rsidRDefault="005D16F3" w:rsidP="005D16F3">
            <w:pPr>
              <w:widowControl/>
              <w:autoSpaceDE w:val="0"/>
              <w:autoSpaceDN w:val="0"/>
              <w:spacing w:line="240" w:lineRule="auto"/>
              <w:jc w:val="left"/>
              <w:rPr>
                <w:iCs/>
                <w:sz w:val="20"/>
                <w:szCs w:val="20"/>
                <w:lang w:eastAsia="en-US"/>
              </w:rPr>
            </w:pPr>
            <w:r w:rsidRPr="005D16F3">
              <w:rPr>
                <w:iCs/>
                <w:sz w:val="20"/>
                <w:szCs w:val="20"/>
                <w:lang w:eastAsia="en-US"/>
              </w:rPr>
              <w:t xml:space="preserve">□ </w:t>
            </w:r>
            <w:r w:rsidRPr="005D16F3">
              <w:rPr>
                <w:iCs/>
                <w:sz w:val="20"/>
                <w:szCs w:val="20"/>
                <w:lang w:val="en-US" w:eastAsia="en-US"/>
              </w:rPr>
              <w:t xml:space="preserve">Declined </w:t>
            </w:r>
            <w:r w:rsidRPr="005D16F3">
              <w:rPr>
                <w:iCs/>
                <w:sz w:val="20"/>
                <w:szCs w:val="20"/>
                <w:lang w:eastAsia="en-US"/>
              </w:rPr>
              <w:t xml:space="preserve">   □ </w:t>
            </w:r>
            <w:r w:rsidRPr="005D16F3">
              <w:rPr>
                <w:iCs/>
                <w:sz w:val="20"/>
                <w:szCs w:val="20"/>
                <w:lang w:val="en-US" w:eastAsia="en-US"/>
              </w:rPr>
              <w:t>Other</w:t>
            </w:r>
            <w:r w:rsidRPr="005D16F3">
              <w:rPr>
                <w:iCs/>
                <w:sz w:val="20"/>
                <w:szCs w:val="20"/>
                <w:lang w:eastAsia="en-US"/>
              </w:rPr>
              <w:t>_______________</w:t>
            </w:r>
          </w:p>
          <w:p w:rsidR="005D16F3" w:rsidRPr="005D16F3" w:rsidDel="00103FFC" w:rsidRDefault="005D16F3" w:rsidP="005D16F3">
            <w:pPr>
              <w:widowControl/>
              <w:autoSpaceDE w:val="0"/>
              <w:autoSpaceDN w:val="0"/>
              <w:spacing w:line="240" w:lineRule="auto"/>
              <w:jc w:val="left"/>
              <w:rPr>
                <w:iCs/>
                <w:sz w:val="20"/>
                <w:szCs w:val="20"/>
                <w:lang w:eastAsia="en-US"/>
              </w:rPr>
            </w:pP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color w:val="000000"/>
                <w:sz w:val="24"/>
                <w:szCs w:val="22"/>
                <w:lang w:val="en-GB"/>
              </w:rPr>
            </w:pPr>
            <w:r w:rsidRPr="005D16F3">
              <w:rPr>
                <w:rFonts w:eastAsiaTheme="minorHAnsi"/>
                <w:color w:val="000000"/>
                <w:sz w:val="24"/>
                <w:szCs w:val="22"/>
                <w:lang w:val="en-GB"/>
              </w:rPr>
              <w:t xml:space="preserve">Reference to the main documents </w:t>
            </w:r>
          </w:p>
          <w:p w:rsidR="005D16F3" w:rsidRPr="005D16F3" w:rsidRDefault="005D16F3" w:rsidP="005D16F3">
            <w:pPr>
              <w:widowControl/>
              <w:tabs>
                <w:tab w:val="center" w:pos="4153"/>
                <w:tab w:val="right" w:pos="8306"/>
              </w:tabs>
              <w:adjustRightInd/>
              <w:spacing w:line="240" w:lineRule="auto"/>
              <w:jc w:val="left"/>
              <w:rPr>
                <w:rFonts w:eastAsiaTheme="minorHAnsi"/>
                <w:color w:val="000000"/>
                <w:sz w:val="24"/>
                <w:szCs w:val="22"/>
                <w:lang w:val="en-US"/>
              </w:rPr>
            </w:pPr>
            <w:r w:rsidRPr="005D16F3">
              <w:rPr>
                <w:rFonts w:eastAsiaTheme="minorHAnsi"/>
                <w:color w:val="000000"/>
                <w:sz w:val="24"/>
                <w:szCs w:val="22"/>
                <w:lang w:val="en-US"/>
              </w:rPr>
              <w:t>(higher level), which served as the basis for development of the document</w:t>
            </w:r>
          </w:p>
        </w:tc>
        <w:tc>
          <w:tcPr>
            <w:tcW w:w="5242" w:type="dxa"/>
            <w:gridSpan w:val="2"/>
            <w:tcBorders>
              <w:top w:val="single" w:sz="4" w:space="0" w:color="auto"/>
            </w:tcBorders>
          </w:tcPr>
          <w:p w:rsidR="005D16F3" w:rsidRPr="005D16F3" w:rsidRDefault="005D16F3" w:rsidP="005D16F3">
            <w:pPr>
              <w:widowControl/>
              <w:autoSpaceDE w:val="0"/>
              <w:autoSpaceDN w:val="0"/>
              <w:spacing w:line="240" w:lineRule="auto"/>
              <w:rPr>
                <w:iCs/>
                <w:sz w:val="24"/>
                <w:szCs w:val="20"/>
                <w:lang w:val="en-US" w:eastAsia="en-US"/>
              </w:rPr>
            </w:pPr>
            <w:r w:rsidRPr="005D16F3">
              <w:rPr>
                <w:iCs/>
                <w:sz w:val="24"/>
                <w:szCs w:val="20"/>
                <w:lang w:val="en-US" w:eastAsia="en-US"/>
              </w:rPr>
              <w:t>Decision of the Board of Trustees of Nazarbayev University, protocol No. 16</w:t>
            </w:r>
            <w:r w:rsidR="00113D77" w:rsidRPr="00113D77">
              <w:rPr>
                <w:iCs/>
                <w:sz w:val="24"/>
                <w:szCs w:val="20"/>
                <w:lang w:val="en-US" w:eastAsia="en-US"/>
              </w:rPr>
              <w:t>,</w:t>
            </w:r>
            <w:r w:rsidRPr="005D16F3">
              <w:rPr>
                <w:iCs/>
                <w:sz w:val="24"/>
                <w:szCs w:val="20"/>
                <w:lang w:val="en-US" w:eastAsia="en-US"/>
              </w:rPr>
              <w:t xml:space="preserve"> dated 30 August 2014</w:t>
            </w: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rPr>
            </w:pPr>
            <w:proofErr w:type="spellStart"/>
            <w:r w:rsidRPr="005D16F3">
              <w:rPr>
                <w:rFonts w:eastAsiaTheme="minorHAnsi"/>
                <w:sz w:val="24"/>
                <w:szCs w:val="22"/>
              </w:rPr>
              <w:t>Responsible</w:t>
            </w:r>
            <w:proofErr w:type="spellEnd"/>
            <w:r w:rsidRPr="005D16F3">
              <w:rPr>
                <w:rFonts w:eastAsiaTheme="minorHAnsi"/>
                <w:sz w:val="24"/>
                <w:szCs w:val="22"/>
              </w:rPr>
              <w:t xml:space="preserve">  </w:t>
            </w:r>
            <w:proofErr w:type="spellStart"/>
            <w:r w:rsidRPr="005D16F3">
              <w:rPr>
                <w:rFonts w:eastAsiaTheme="minorHAnsi"/>
                <w:sz w:val="24"/>
                <w:szCs w:val="22"/>
              </w:rPr>
              <w:t>Officer</w:t>
            </w:r>
            <w:proofErr w:type="spellEnd"/>
          </w:p>
        </w:tc>
        <w:tc>
          <w:tcPr>
            <w:tcW w:w="5242" w:type="dxa"/>
            <w:gridSpan w:val="2"/>
            <w:vAlign w:val="bottom"/>
          </w:tcPr>
          <w:p w:rsidR="005D16F3" w:rsidRPr="005D16F3" w:rsidRDefault="005D16F3" w:rsidP="005D16F3">
            <w:pPr>
              <w:widowControl/>
              <w:autoSpaceDE w:val="0"/>
              <w:autoSpaceDN w:val="0"/>
              <w:spacing w:line="240" w:lineRule="auto"/>
              <w:rPr>
                <w:iCs/>
                <w:sz w:val="24"/>
                <w:szCs w:val="20"/>
                <w:lang w:val="en-US" w:eastAsia="en-US"/>
              </w:rPr>
            </w:pPr>
            <w:proofErr w:type="spellStart"/>
            <w:r w:rsidRPr="005D16F3">
              <w:rPr>
                <w:iCs/>
                <w:sz w:val="24"/>
                <w:szCs w:val="20"/>
                <w:lang w:val="en-US" w:eastAsia="en-US"/>
              </w:rPr>
              <w:t>M.T.Mamashev</w:t>
            </w:r>
            <w:proofErr w:type="spellEnd"/>
            <w:r w:rsidRPr="005D16F3">
              <w:rPr>
                <w:iCs/>
                <w:sz w:val="24"/>
                <w:szCs w:val="20"/>
                <w:lang w:val="en-US" w:eastAsia="en-US"/>
              </w:rPr>
              <w:t xml:space="preserve">, Executive Vice-President, </w:t>
            </w:r>
            <w:proofErr w:type="spellStart"/>
            <w:r w:rsidRPr="005D16F3">
              <w:rPr>
                <w:iCs/>
                <w:sz w:val="24"/>
                <w:szCs w:val="20"/>
                <w:lang w:val="en-US" w:eastAsia="en-US"/>
              </w:rPr>
              <w:t>Nazarbayev</w:t>
            </w:r>
            <w:proofErr w:type="spellEnd"/>
            <w:r w:rsidRPr="005D16F3">
              <w:rPr>
                <w:iCs/>
                <w:sz w:val="24"/>
                <w:szCs w:val="20"/>
                <w:lang w:val="en-US" w:eastAsia="en-US"/>
              </w:rPr>
              <w:t xml:space="preserve"> University</w:t>
            </w:r>
          </w:p>
        </w:tc>
      </w:tr>
      <w:tr w:rsidR="005D16F3" w:rsidRPr="005F3CDA" w:rsidTr="005D16F3">
        <w:trPr>
          <w:trHeight w:val="315"/>
        </w:trPr>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Contact Officer – initiator of the document</w:t>
            </w:r>
          </w:p>
        </w:tc>
        <w:tc>
          <w:tcPr>
            <w:tcW w:w="5242" w:type="dxa"/>
            <w:gridSpan w:val="2"/>
            <w:vAlign w:val="bottom"/>
          </w:tcPr>
          <w:p w:rsidR="005D16F3" w:rsidRPr="005D16F3" w:rsidRDefault="005D16F3" w:rsidP="00113D77">
            <w:pPr>
              <w:widowControl/>
              <w:autoSpaceDE w:val="0"/>
              <w:autoSpaceDN w:val="0"/>
              <w:spacing w:line="240" w:lineRule="auto"/>
              <w:jc w:val="left"/>
              <w:rPr>
                <w:iCs/>
                <w:sz w:val="24"/>
                <w:szCs w:val="20"/>
                <w:lang w:val="en-US" w:eastAsia="en-US"/>
              </w:rPr>
            </w:pPr>
            <w:proofErr w:type="spellStart"/>
            <w:r w:rsidRPr="005D16F3">
              <w:rPr>
                <w:iCs/>
                <w:sz w:val="24"/>
                <w:szCs w:val="20"/>
                <w:lang w:val="en-US" w:eastAsia="en-US"/>
              </w:rPr>
              <w:t>Sh.B.Zhanaidarova</w:t>
            </w:r>
            <w:proofErr w:type="spellEnd"/>
            <w:r w:rsidRPr="005D16F3">
              <w:rPr>
                <w:iCs/>
                <w:sz w:val="24"/>
                <w:szCs w:val="20"/>
                <w:lang w:val="en-US" w:eastAsia="en-US"/>
              </w:rPr>
              <w:t xml:space="preserve">, Director of Procurement Department; +7(7172) 70 60 77; </w:t>
            </w:r>
            <w:r w:rsidRPr="005D16F3">
              <w:rPr>
                <w:rFonts w:ascii="Arial" w:eastAsiaTheme="minorHAnsi" w:hAnsi="Arial" w:cs="Arial"/>
                <w:color w:val="777777"/>
                <w:sz w:val="18"/>
                <w:szCs w:val="18"/>
                <w:shd w:val="clear" w:color="auto" w:fill="FFFFFF"/>
                <w:lang w:val="en-US" w:eastAsia="en-US"/>
              </w:rPr>
              <w:t xml:space="preserve"> </w:t>
            </w:r>
            <w:hyperlink r:id="rId11" w:history="1">
              <w:r w:rsidRPr="005D16F3">
                <w:rPr>
                  <w:iCs/>
                  <w:color w:val="333399"/>
                  <w:sz w:val="24"/>
                  <w:szCs w:val="20"/>
                  <w:u w:val="single"/>
                  <w:lang w:val="en-US" w:eastAsia="en-US"/>
                </w:rPr>
                <w:t>shzhanaidarova@nu.edu.kz</w:t>
              </w:r>
            </w:hyperlink>
          </w:p>
          <w:p w:rsidR="005D16F3" w:rsidRPr="005D16F3" w:rsidRDefault="005D16F3" w:rsidP="005D16F3">
            <w:pPr>
              <w:widowControl/>
              <w:autoSpaceDE w:val="0"/>
              <w:autoSpaceDN w:val="0"/>
              <w:spacing w:line="240" w:lineRule="auto"/>
              <w:rPr>
                <w:iCs/>
                <w:sz w:val="24"/>
                <w:szCs w:val="20"/>
                <w:lang w:val="en-US" w:eastAsia="en-US"/>
              </w:rPr>
            </w:pPr>
          </w:p>
        </w:tc>
      </w:tr>
      <w:tr w:rsidR="005D16F3" w:rsidRPr="005F3CDA" w:rsidTr="005D16F3">
        <w:trPr>
          <w:trHeight w:val="375"/>
        </w:trPr>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Previous /</w:t>
            </w:r>
            <w:r w:rsidRPr="005D16F3">
              <w:rPr>
                <w:rFonts w:eastAsiaTheme="minorHAnsi"/>
                <w:sz w:val="24"/>
                <w:szCs w:val="22"/>
              </w:rPr>
              <w:t xml:space="preserve"> </w:t>
            </w:r>
            <w:r w:rsidRPr="005D16F3">
              <w:rPr>
                <w:rFonts w:eastAsiaTheme="minorHAnsi"/>
                <w:sz w:val="24"/>
                <w:szCs w:val="22"/>
                <w:lang w:val="en-GB"/>
              </w:rPr>
              <w:t>outdated</w:t>
            </w:r>
            <w:r w:rsidRPr="005D16F3">
              <w:rPr>
                <w:rFonts w:eastAsiaTheme="minorHAnsi"/>
                <w:sz w:val="24"/>
                <w:szCs w:val="22"/>
              </w:rPr>
              <w:t xml:space="preserve"> </w:t>
            </w:r>
            <w:r w:rsidRPr="005D16F3">
              <w:rPr>
                <w:rFonts w:eastAsiaTheme="minorHAnsi"/>
                <w:sz w:val="24"/>
                <w:szCs w:val="22"/>
                <w:lang w:val="en-US"/>
              </w:rPr>
              <w:t>documents</w:t>
            </w:r>
          </w:p>
        </w:tc>
        <w:tc>
          <w:tcPr>
            <w:tcW w:w="5242" w:type="dxa"/>
            <w:gridSpan w:val="2"/>
            <w:vAlign w:val="bottom"/>
          </w:tcPr>
          <w:p w:rsidR="005D16F3" w:rsidRPr="005D16F3"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Rules of goods, works</w:t>
            </w:r>
            <w:r w:rsidR="00113D77" w:rsidRPr="00113D77">
              <w:rPr>
                <w:iCs/>
                <w:sz w:val="24"/>
                <w:szCs w:val="20"/>
                <w:lang w:val="en-US" w:eastAsia="en-US"/>
              </w:rPr>
              <w:t>,</w:t>
            </w:r>
            <w:r w:rsidRPr="005D16F3">
              <w:rPr>
                <w:iCs/>
                <w:sz w:val="24"/>
                <w:szCs w:val="20"/>
                <w:lang w:val="en-US" w:eastAsia="en-US"/>
              </w:rPr>
              <w:t xml:space="preserve"> services approved by the Board of Trustees of Nazarbayev University dated 10 December 2011 </w:t>
            </w:r>
            <w:r w:rsidRPr="005D16F3">
              <w:rPr>
                <w:iCs/>
                <w:sz w:val="24"/>
                <w:szCs w:val="20"/>
                <w:lang w:val="en-GB" w:eastAsia="en-US"/>
              </w:rPr>
              <w:t xml:space="preserve">(decision </w:t>
            </w:r>
            <w:r w:rsidRPr="005D16F3">
              <w:rPr>
                <w:iCs/>
                <w:sz w:val="24"/>
                <w:szCs w:val="20"/>
                <w:lang w:val="en-US" w:eastAsia="en-US"/>
              </w:rPr>
              <w:t>No.</w:t>
            </w:r>
            <w:r w:rsidRPr="005D16F3">
              <w:rPr>
                <w:iCs/>
                <w:sz w:val="24"/>
                <w:szCs w:val="20"/>
                <w:lang w:val="en-GB" w:eastAsia="en-US"/>
              </w:rPr>
              <w:t xml:space="preserve"> 3)</w:t>
            </w: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rPr>
            </w:pPr>
            <w:proofErr w:type="spellStart"/>
            <w:r w:rsidRPr="005D16F3">
              <w:rPr>
                <w:rFonts w:eastAsiaTheme="minorHAnsi"/>
                <w:sz w:val="24"/>
                <w:szCs w:val="22"/>
              </w:rPr>
              <w:t>Related</w:t>
            </w:r>
            <w:proofErr w:type="spellEnd"/>
            <w:r w:rsidRPr="005D16F3">
              <w:rPr>
                <w:rFonts w:eastAsiaTheme="minorHAnsi"/>
                <w:sz w:val="24"/>
                <w:szCs w:val="22"/>
              </w:rPr>
              <w:t xml:space="preserve"> </w:t>
            </w:r>
            <w:proofErr w:type="spellStart"/>
            <w:r w:rsidRPr="005D16F3">
              <w:rPr>
                <w:rFonts w:eastAsiaTheme="minorHAnsi"/>
                <w:sz w:val="24"/>
                <w:szCs w:val="22"/>
              </w:rPr>
              <w:t>documents</w:t>
            </w:r>
            <w:proofErr w:type="spellEnd"/>
          </w:p>
        </w:tc>
        <w:tc>
          <w:tcPr>
            <w:tcW w:w="5242" w:type="dxa"/>
            <w:gridSpan w:val="2"/>
            <w:vAlign w:val="bottom"/>
          </w:tcPr>
          <w:p w:rsidR="005D16F3" w:rsidRPr="00113D77"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Rules of goods, works</w:t>
            </w:r>
            <w:r w:rsidR="00113D77" w:rsidRPr="00113D77">
              <w:rPr>
                <w:iCs/>
                <w:sz w:val="24"/>
                <w:szCs w:val="20"/>
                <w:lang w:val="en-US" w:eastAsia="en-US"/>
              </w:rPr>
              <w:t>,</w:t>
            </w:r>
            <w:r w:rsidRPr="005D16F3">
              <w:rPr>
                <w:iCs/>
                <w:sz w:val="24"/>
                <w:szCs w:val="20"/>
                <w:lang w:val="en-US" w:eastAsia="en-US"/>
              </w:rPr>
              <w:t xml:space="preserve"> services approved by the Board of Trustees of Nazarbayev University dated 30 August 2014 No.</w:t>
            </w:r>
            <w:r w:rsidRPr="005D16F3">
              <w:rPr>
                <w:iCs/>
                <w:sz w:val="24"/>
                <w:szCs w:val="20"/>
                <w:lang w:val="en-GB" w:eastAsia="en-US"/>
              </w:rPr>
              <w:t xml:space="preserve"> 16</w:t>
            </w:r>
            <w:r w:rsidR="00113D77" w:rsidRPr="00113D77">
              <w:rPr>
                <w:iCs/>
                <w:sz w:val="24"/>
                <w:szCs w:val="20"/>
                <w:lang w:val="en-US" w:eastAsia="en-US"/>
              </w:rPr>
              <w:t>;</w:t>
            </w:r>
          </w:p>
          <w:p w:rsidR="005D16F3" w:rsidRPr="005D16F3"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Liaison protocol on issues of procurement approved by Managing Council of Nazarbayev University dated 30 September 2014 No.30.09.14.</w:t>
            </w:r>
          </w:p>
        </w:tc>
      </w:tr>
      <w:tr w:rsidR="005D16F3" w:rsidRPr="005D16F3"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Document language</w:t>
            </w:r>
          </w:p>
        </w:tc>
        <w:tc>
          <w:tcPr>
            <w:tcW w:w="5242" w:type="dxa"/>
            <w:gridSpan w:val="2"/>
            <w:vAlign w:val="bottom"/>
          </w:tcPr>
          <w:p w:rsidR="005D16F3" w:rsidRPr="005D16F3" w:rsidRDefault="005D16F3" w:rsidP="005D16F3">
            <w:pPr>
              <w:widowControl/>
              <w:autoSpaceDE w:val="0"/>
              <w:autoSpaceDN w:val="0"/>
              <w:spacing w:line="240" w:lineRule="auto"/>
              <w:jc w:val="left"/>
              <w:rPr>
                <w:i/>
                <w:iCs/>
                <w:sz w:val="24"/>
                <w:szCs w:val="20"/>
                <w:lang w:eastAsia="en-US"/>
              </w:rPr>
            </w:pPr>
            <w:r w:rsidRPr="005D16F3">
              <w:rPr>
                <w:i/>
                <w:iCs/>
                <w:sz w:val="24"/>
                <w:szCs w:val="20"/>
                <w:lang w:val="en-US" w:eastAsia="en-US"/>
              </w:rPr>
              <w:t>English</w:t>
            </w:r>
            <w:r w:rsidRPr="005D16F3">
              <w:rPr>
                <w:i/>
                <w:iCs/>
                <w:sz w:val="24"/>
                <w:szCs w:val="20"/>
                <w:lang w:eastAsia="en-US"/>
              </w:rPr>
              <w:t xml:space="preserve"> ____________________,</w:t>
            </w:r>
          </w:p>
          <w:p w:rsidR="005D16F3" w:rsidRPr="005D16F3" w:rsidRDefault="005D16F3" w:rsidP="005D16F3">
            <w:pPr>
              <w:widowControl/>
              <w:autoSpaceDE w:val="0"/>
              <w:autoSpaceDN w:val="0"/>
              <w:spacing w:line="240" w:lineRule="auto"/>
              <w:jc w:val="left"/>
              <w:rPr>
                <w:i/>
                <w:iCs/>
                <w:sz w:val="24"/>
                <w:szCs w:val="20"/>
                <w:lang w:eastAsia="en-US"/>
              </w:rPr>
            </w:pPr>
          </w:p>
          <w:p w:rsidR="005D16F3" w:rsidRPr="005D16F3" w:rsidRDefault="005D16F3" w:rsidP="005D16F3">
            <w:pPr>
              <w:widowControl/>
              <w:autoSpaceDE w:val="0"/>
              <w:autoSpaceDN w:val="0"/>
              <w:spacing w:line="240" w:lineRule="auto"/>
              <w:jc w:val="left"/>
              <w:rPr>
                <w:i/>
                <w:iCs/>
                <w:sz w:val="24"/>
                <w:szCs w:val="20"/>
                <w:lang w:eastAsia="en-US"/>
              </w:rPr>
            </w:pPr>
            <w:proofErr w:type="spellStart"/>
            <w:r w:rsidRPr="005D16F3">
              <w:rPr>
                <w:i/>
                <w:iCs/>
                <w:sz w:val="24"/>
                <w:szCs w:val="20"/>
                <w:lang w:eastAsia="en-US"/>
              </w:rPr>
              <w:t>Kazakh</w:t>
            </w:r>
            <w:proofErr w:type="spellEnd"/>
            <w:r w:rsidRPr="005D16F3">
              <w:rPr>
                <w:i/>
                <w:iCs/>
                <w:sz w:val="24"/>
                <w:szCs w:val="20"/>
                <w:lang w:eastAsia="en-US"/>
              </w:rPr>
              <w:t xml:space="preserve"> _____________________,</w:t>
            </w:r>
          </w:p>
          <w:p w:rsidR="005D16F3" w:rsidRPr="005D16F3" w:rsidRDefault="005D16F3" w:rsidP="005D16F3">
            <w:pPr>
              <w:widowControl/>
              <w:autoSpaceDE w:val="0"/>
              <w:autoSpaceDN w:val="0"/>
              <w:spacing w:line="240" w:lineRule="auto"/>
              <w:jc w:val="left"/>
              <w:rPr>
                <w:i/>
                <w:iCs/>
                <w:sz w:val="24"/>
                <w:szCs w:val="20"/>
                <w:lang w:eastAsia="en-US"/>
              </w:rPr>
            </w:pPr>
          </w:p>
          <w:p w:rsidR="005D16F3" w:rsidRPr="005D16F3" w:rsidRDefault="005D16F3" w:rsidP="005D16F3">
            <w:pPr>
              <w:widowControl/>
              <w:autoSpaceDE w:val="0"/>
              <w:autoSpaceDN w:val="0"/>
              <w:spacing w:line="240" w:lineRule="auto"/>
              <w:jc w:val="left"/>
              <w:rPr>
                <w:i/>
                <w:iCs/>
                <w:sz w:val="24"/>
                <w:szCs w:val="20"/>
                <w:lang w:eastAsia="en-US"/>
              </w:rPr>
            </w:pPr>
            <w:r w:rsidRPr="005D16F3">
              <w:rPr>
                <w:i/>
                <w:iCs/>
                <w:sz w:val="24"/>
                <w:szCs w:val="20"/>
                <w:lang w:val="en-US" w:eastAsia="en-US"/>
              </w:rPr>
              <w:t>Russian</w:t>
            </w:r>
            <w:r w:rsidRPr="005D16F3">
              <w:rPr>
                <w:i/>
                <w:iCs/>
                <w:sz w:val="24"/>
                <w:szCs w:val="20"/>
                <w:lang w:eastAsia="en-US"/>
              </w:rPr>
              <w:t>_____________________.</w:t>
            </w:r>
          </w:p>
          <w:p w:rsidR="005D16F3" w:rsidRPr="005D16F3" w:rsidRDefault="005D16F3" w:rsidP="005D16F3">
            <w:pPr>
              <w:widowControl/>
              <w:autoSpaceDE w:val="0"/>
              <w:autoSpaceDN w:val="0"/>
              <w:spacing w:line="240" w:lineRule="auto"/>
              <w:jc w:val="left"/>
              <w:rPr>
                <w:i/>
                <w:iCs/>
                <w:sz w:val="24"/>
                <w:szCs w:val="20"/>
                <w:lang w:eastAsia="en-US"/>
              </w:rPr>
            </w:pPr>
          </w:p>
        </w:tc>
      </w:tr>
    </w:tbl>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Default="005D16F3" w:rsidP="005D16F3">
      <w:pPr>
        <w:tabs>
          <w:tab w:val="left" w:pos="0"/>
          <w:tab w:val="left" w:pos="1134"/>
        </w:tabs>
        <w:adjustRightInd/>
        <w:spacing w:line="240" w:lineRule="auto"/>
        <w:contextualSpacing/>
        <w:jc w:val="center"/>
        <w:rPr>
          <w:b/>
        </w:rPr>
      </w:pPr>
    </w:p>
    <w:p w:rsidR="00113D77" w:rsidRPr="00113D77" w:rsidRDefault="00113D77"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r w:rsidRPr="005D16F3">
        <w:rPr>
          <w:b/>
          <w:lang w:val="en-US"/>
        </w:rPr>
        <w:lastRenderedPageBreak/>
        <w:t>Contents</w:t>
      </w:r>
    </w:p>
    <w:p w:rsidR="005D16F3" w:rsidRPr="005D16F3" w:rsidRDefault="005D16F3" w:rsidP="005D16F3">
      <w:pPr>
        <w:tabs>
          <w:tab w:val="left" w:pos="0"/>
          <w:tab w:val="left" w:pos="1134"/>
        </w:tabs>
        <w:adjustRightInd/>
        <w:spacing w:line="240" w:lineRule="auto"/>
        <w:contextualSpacing/>
        <w:jc w:val="center"/>
        <w:rPr>
          <w:b/>
        </w:rPr>
      </w:pPr>
    </w:p>
    <w:tbl>
      <w:tblPr>
        <w:tblStyle w:val="29"/>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804"/>
        <w:gridCol w:w="958"/>
      </w:tblGrid>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w:t>
            </w:r>
          </w:p>
        </w:tc>
        <w:tc>
          <w:tcPr>
            <w:tcW w:w="6804" w:type="dxa"/>
          </w:tcPr>
          <w:p w:rsidR="005D16F3" w:rsidRPr="005D16F3" w:rsidRDefault="005D16F3" w:rsidP="005D16F3">
            <w:pPr>
              <w:tabs>
                <w:tab w:val="left" w:pos="0"/>
                <w:tab w:val="left" w:pos="284"/>
                <w:tab w:val="left" w:pos="426"/>
              </w:tabs>
              <w:adjustRightInd/>
              <w:spacing w:line="240" w:lineRule="auto"/>
              <w:contextualSpacing/>
              <w:jc w:val="left"/>
              <w:rPr>
                <w:lang w:val="en-US"/>
              </w:rPr>
            </w:pPr>
            <w:r w:rsidRPr="005D16F3">
              <w:rPr>
                <w:lang w:val="en-US"/>
              </w:rPr>
              <w:t>General provisions</w:t>
            </w:r>
          </w:p>
          <w:p w:rsidR="005D16F3" w:rsidRPr="005D16F3" w:rsidRDefault="005D16F3" w:rsidP="005D16F3">
            <w:pPr>
              <w:tabs>
                <w:tab w:val="left" w:pos="0"/>
                <w:tab w:val="left" w:pos="284"/>
                <w:tab w:val="left" w:pos="426"/>
              </w:tabs>
              <w:adjustRightInd/>
              <w:spacing w:line="240" w:lineRule="auto"/>
              <w:contextualSpacing/>
              <w:jc w:val="left"/>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4</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2.</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Clarification of tender documentation provisions, procedure for amendments and/or additions to tender documentation</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4</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Cancellation of Tender Procedures</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4.</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Committee, expert (s), Secretary of Committee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5.</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Currency of quotation from the potential supplier</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6.</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Requirements to bid execution</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7.</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Ensuring the bid</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8</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8.</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proofErr w:type="spellStart"/>
            <w:r w:rsidRPr="005D16F3">
              <w:t>Procedure</w:t>
            </w:r>
            <w:proofErr w:type="spellEnd"/>
            <w:r w:rsidRPr="005D16F3">
              <w:t xml:space="preserve"> </w:t>
            </w:r>
            <w:proofErr w:type="spellStart"/>
            <w:r w:rsidRPr="005D16F3">
              <w:t>for</w:t>
            </w:r>
            <w:proofErr w:type="spellEnd"/>
            <w:r w:rsidRPr="005D16F3">
              <w:t xml:space="preserve"> </w:t>
            </w:r>
            <w:r w:rsidRPr="005D16F3">
              <w:rPr>
                <w:lang w:val="en-US"/>
              </w:rPr>
              <w:t xml:space="preserve">bid </w:t>
            </w:r>
            <w:proofErr w:type="spellStart"/>
            <w:r w:rsidRPr="005D16F3">
              <w:t>submission</w:t>
            </w:r>
            <w:proofErr w:type="spellEnd"/>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9</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9.</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Change and revocation of bid</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9</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10.</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Bid opening procedure</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10</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11.</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Consideration, evaluation and comparison of bids</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11</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12.</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Tender results</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12</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Conclusion of the procurement contract following the tender</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13</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14.</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Grounds for recognizing the potential supplier (s) unreliable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15.</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Appealing against the tender outcome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proofErr w:type="spellStart"/>
            <w:r w:rsidRPr="005D16F3">
              <w:t>Appendix</w:t>
            </w:r>
            <w:proofErr w:type="spellEnd"/>
            <w:r w:rsidRPr="005D16F3">
              <w:t xml:space="preserve"> 1.</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Information sheet</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Appendix</w:t>
            </w:r>
            <w:r w:rsidRPr="005D16F3">
              <w:t xml:space="preserve"> 2.</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Bid application with quotation of the potential supplier (for legal entities)</w:t>
            </w:r>
          </w:p>
          <w:p w:rsidR="005D16F3" w:rsidRPr="005D16F3" w:rsidRDefault="005D16F3" w:rsidP="005D16F3">
            <w:pPr>
              <w:tabs>
                <w:tab w:val="left" w:pos="0"/>
                <w:tab w:val="left" w:pos="284"/>
                <w:tab w:val="left" w:pos="426"/>
              </w:tabs>
              <w:adjustRightInd/>
              <w:spacing w:line="240" w:lineRule="auto"/>
              <w:contextualSpacing/>
              <w:rPr>
                <w:bCs/>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18</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Appendix</w:t>
            </w:r>
            <w:r w:rsidRPr="005D16F3">
              <w:t xml:space="preserve"> 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Bid application with quotation of the potential supplier (for individuals)</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20</w:t>
            </w:r>
          </w:p>
        </w:tc>
      </w:tr>
      <w:tr w:rsidR="005D16F3" w:rsidRPr="005D16F3" w:rsidTr="005D16F3">
        <w:tc>
          <w:tcPr>
            <w:tcW w:w="1951" w:type="dxa"/>
          </w:tcPr>
          <w:p w:rsidR="005D16F3" w:rsidRPr="005D16F3" w:rsidRDefault="005D16F3" w:rsidP="005D16F3">
            <w:pPr>
              <w:spacing w:line="240" w:lineRule="auto"/>
              <w:ind w:right="-108"/>
              <w:jc w:val="left"/>
            </w:pPr>
            <w:r w:rsidRPr="005D16F3">
              <w:rPr>
                <w:lang w:val="en-US"/>
              </w:rPr>
              <w:lastRenderedPageBreak/>
              <w:t>Appendix</w:t>
            </w:r>
            <w:r w:rsidRPr="005D16F3">
              <w:t xml:space="preserve"> 4.</w:t>
            </w:r>
          </w:p>
        </w:tc>
        <w:tc>
          <w:tcPr>
            <w:tcW w:w="6804" w:type="dxa"/>
          </w:tcPr>
          <w:p w:rsidR="005D16F3" w:rsidRPr="005D16F3" w:rsidRDefault="005D16F3" w:rsidP="005D16F3">
            <w:pPr>
              <w:spacing w:line="240" w:lineRule="auto"/>
              <w:rPr>
                <w:bCs/>
                <w:lang w:val="en-US"/>
              </w:rPr>
            </w:pPr>
            <w:r w:rsidRPr="005D16F3">
              <w:rPr>
                <w:color w:val="000000"/>
                <w:lang w:val="en-US"/>
              </w:rPr>
              <w:t xml:space="preserve">Bank guarantee </w:t>
            </w:r>
            <w:r w:rsidRPr="005D16F3">
              <w:rPr>
                <w:bCs/>
                <w:color w:val="000000"/>
                <w:lang w:val="en-US"/>
              </w:rPr>
              <w:t>(tender security for participation)</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22</w:t>
            </w:r>
          </w:p>
        </w:tc>
      </w:tr>
      <w:tr w:rsidR="005D16F3" w:rsidRPr="005D16F3" w:rsidTr="005D16F3">
        <w:tc>
          <w:tcPr>
            <w:tcW w:w="1951" w:type="dxa"/>
          </w:tcPr>
          <w:p w:rsidR="005D16F3" w:rsidRPr="005D16F3" w:rsidRDefault="005D16F3" w:rsidP="005D16F3">
            <w:pPr>
              <w:widowControl/>
              <w:adjustRightInd/>
              <w:spacing w:line="240" w:lineRule="auto"/>
              <w:ind w:right="-108"/>
              <w:jc w:val="left"/>
            </w:pPr>
            <w:r w:rsidRPr="005D16F3">
              <w:rPr>
                <w:lang w:val="en-US"/>
              </w:rPr>
              <w:t>Appendix</w:t>
            </w:r>
            <w:r w:rsidRPr="005D16F3">
              <w:t xml:space="preserve"> 5.</w:t>
            </w:r>
          </w:p>
        </w:tc>
        <w:tc>
          <w:tcPr>
            <w:tcW w:w="6804" w:type="dxa"/>
          </w:tcPr>
          <w:p w:rsidR="005D16F3" w:rsidRPr="005D16F3" w:rsidRDefault="005D16F3" w:rsidP="005D16F3">
            <w:pPr>
              <w:widowControl/>
              <w:adjustRightInd/>
              <w:spacing w:line="240" w:lineRule="auto"/>
              <w:rPr>
                <w:bCs/>
                <w:color w:val="000000"/>
                <w:lang w:val="en-US" w:eastAsia="en-US"/>
              </w:rPr>
            </w:pPr>
            <w:r w:rsidRPr="005D16F3">
              <w:rPr>
                <w:bCs/>
                <w:color w:val="000000"/>
                <w:lang w:val="en-US" w:eastAsia="en-US"/>
              </w:rPr>
              <w:t>Information on subcontractors for work execution (co-executors for services provision), being the subject of ongoing procurement tender, and types and volumes of work, services transmitted by the potential supplier to subcontractors (co-executors)</w:t>
            </w:r>
          </w:p>
          <w:p w:rsidR="005D16F3" w:rsidRPr="005D16F3" w:rsidRDefault="005D16F3" w:rsidP="005D16F3">
            <w:pPr>
              <w:widowControl/>
              <w:adjustRightInd/>
              <w:spacing w:line="240" w:lineRule="auto"/>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24</w:t>
            </w:r>
          </w:p>
        </w:tc>
      </w:tr>
      <w:tr w:rsidR="005D16F3" w:rsidRPr="005D16F3" w:rsidTr="005D16F3">
        <w:tc>
          <w:tcPr>
            <w:tcW w:w="1951" w:type="dxa"/>
          </w:tcPr>
          <w:p w:rsidR="005D16F3" w:rsidRPr="005D16F3" w:rsidRDefault="005D16F3" w:rsidP="005D16F3">
            <w:pPr>
              <w:spacing w:line="240" w:lineRule="auto"/>
              <w:ind w:right="-108"/>
              <w:jc w:val="left"/>
            </w:pPr>
            <w:r w:rsidRPr="005D16F3">
              <w:rPr>
                <w:lang w:val="en-US"/>
              </w:rPr>
              <w:t>Appendix</w:t>
            </w:r>
            <w:r w:rsidRPr="005D16F3">
              <w:t xml:space="preserve"> 6.</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color w:val="000000"/>
                <w:lang w:val="en-US"/>
              </w:rPr>
              <w:t xml:space="preserve">Bank guarantee </w:t>
            </w:r>
            <w:r w:rsidRPr="005D16F3">
              <w:rPr>
                <w:bCs/>
                <w:color w:val="000000"/>
                <w:lang w:val="en-US"/>
              </w:rPr>
              <w:t>(enforcement of the procurement contract)</w:t>
            </w: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25</w:t>
            </w:r>
          </w:p>
        </w:tc>
      </w:tr>
    </w:tbl>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rPr>
      </w:pPr>
    </w:p>
    <w:p w:rsidR="005D16F3" w:rsidRDefault="005D16F3" w:rsidP="005D16F3">
      <w:pPr>
        <w:tabs>
          <w:tab w:val="left" w:pos="0"/>
          <w:tab w:val="left" w:pos="1134"/>
        </w:tabs>
        <w:adjustRightInd/>
        <w:spacing w:line="240" w:lineRule="auto"/>
        <w:contextualSpacing/>
        <w:jc w:val="center"/>
        <w:rPr>
          <w:b/>
        </w:rPr>
      </w:pPr>
    </w:p>
    <w:p w:rsidR="00113D77" w:rsidRPr="005D16F3" w:rsidRDefault="00113D77"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numPr>
          <w:ilvl w:val="0"/>
          <w:numId w:val="10"/>
        </w:numPr>
        <w:tabs>
          <w:tab w:val="left" w:pos="284"/>
        </w:tabs>
        <w:spacing w:line="240" w:lineRule="auto"/>
        <w:ind w:left="0" w:firstLine="0"/>
        <w:jc w:val="center"/>
        <w:rPr>
          <w:b/>
        </w:rPr>
      </w:pPr>
      <w:r w:rsidRPr="005D16F3">
        <w:rPr>
          <w:b/>
          <w:lang w:val="en-US"/>
        </w:rPr>
        <w:lastRenderedPageBreak/>
        <w:t>General provisions</w:t>
      </w:r>
    </w:p>
    <w:p w:rsidR="005D16F3" w:rsidRPr="005D16F3" w:rsidRDefault="005D16F3" w:rsidP="005D16F3">
      <w:pPr>
        <w:spacing w:line="240" w:lineRule="auto"/>
      </w:pPr>
    </w:p>
    <w:p w:rsidR="005D16F3" w:rsidRPr="005D16F3" w:rsidRDefault="005D16F3" w:rsidP="005D16F3">
      <w:pPr>
        <w:numPr>
          <w:ilvl w:val="0"/>
          <w:numId w:val="11"/>
        </w:numPr>
        <w:tabs>
          <w:tab w:val="left" w:pos="1276"/>
        </w:tabs>
        <w:spacing w:line="240" w:lineRule="auto"/>
        <w:ind w:left="0" w:firstLine="851"/>
        <w:rPr>
          <w:bCs/>
          <w:lang w:val="en-US"/>
        </w:rPr>
      </w:pPr>
      <w:r w:rsidRPr="005D16F3">
        <w:rPr>
          <w:bCs/>
          <w:lang w:val="en-US"/>
        </w:rPr>
        <w:t xml:space="preserve"> The present standard tender documentation for procurement of goods, works</w:t>
      </w:r>
      <w:r w:rsidR="00113D77" w:rsidRPr="00113D77">
        <w:rPr>
          <w:bCs/>
          <w:lang w:val="en-US"/>
        </w:rPr>
        <w:t>,</w:t>
      </w:r>
      <w:r w:rsidRPr="005D16F3">
        <w:rPr>
          <w:bCs/>
          <w:lang w:val="en-US"/>
        </w:rPr>
        <w:t xml:space="preserve"> services (hereinafter - the tender documentation) is developed in accordance with paragraph 5.2. of the Rules for procurement of goods, works</w:t>
      </w:r>
      <w:r w:rsidR="00113D77" w:rsidRPr="00113D77">
        <w:rPr>
          <w:bCs/>
          <w:lang w:val="en-US"/>
        </w:rPr>
        <w:t>,</w:t>
      </w:r>
      <w:r w:rsidRPr="005D16F3">
        <w:rPr>
          <w:bCs/>
          <w:lang w:val="en-US"/>
        </w:rPr>
        <w:t xml:space="preserve"> services, approved by decision of the Board of Trustees of Nazarbayev University dated 30 August 2014, No. 16 (hereinafter – the Rules). </w:t>
      </w:r>
    </w:p>
    <w:p w:rsidR="005D16F3" w:rsidRPr="005D16F3" w:rsidRDefault="005D16F3" w:rsidP="005D16F3">
      <w:pPr>
        <w:numPr>
          <w:ilvl w:val="0"/>
          <w:numId w:val="11"/>
        </w:numPr>
        <w:tabs>
          <w:tab w:val="left" w:pos="1276"/>
        </w:tabs>
        <w:spacing w:line="240" w:lineRule="auto"/>
        <w:ind w:left="0" w:firstLine="851"/>
        <w:rPr>
          <w:bCs/>
          <w:lang w:val="en-US"/>
        </w:rPr>
      </w:pPr>
      <w:r w:rsidRPr="005D16F3">
        <w:rPr>
          <w:bCs/>
          <w:lang w:val="en-US"/>
        </w:rPr>
        <w:t xml:space="preserve"> The tender on procurement of goods (works, services), designated in the information sheet, is held under conditions and requirements of this tender documentation, and in accordance with the Rules provisions. </w:t>
      </w:r>
    </w:p>
    <w:p w:rsidR="005D16F3" w:rsidRPr="005D16F3" w:rsidRDefault="005D16F3" w:rsidP="005D16F3">
      <w:pPr>
        <w:numPr>
          <w:ilvl w:val="1"/>
          <w:numId w:val="10"/>
        </w:numPr>
        <w:tabs>
          <w:tab w:val="left" w:pos="1276"/>
        </w:tabs>
        <w:spacing w:line="240" w:lineRule="auto"/>
        <w:ind w:left="0" w:firstLine="851"/>
        <w:rPr>
          <w:bCs/>
          <w:lang w:val="en-US"/>
        </w:rPr>
      </w:pPr>
      <w:r w:rsidRPr="005D16F3">
        <w:rPr>
          <w:bCs/>
          <w:lang w:val="en-US"/>
        </w:rPr>
        <w:t>The following appendices:</w:t>
      </w:r>
    </w:p>
    <w:p w:rsidR="005D16F3" w:rsidRPr="005D16F3" w:rsidRDefault="005D16F3" w:rsidP="00113D77">
      <w:pPr>
        <w:numPr>
          <w:ilvl w:val="0"/>
          <w:numId w:val="27"/>
        </w:numPr>
        <w:tabs>
          <w:tab w:val="left" w:pos="284"/>
          <w:tab w:val="left" w:pos="1134"/>
        </w:tabs>
        <w:spacing w:line="240" w:lineRule="auto"/>
        <w:ind w:left="0" w:firstLine="851"/>
        <w:rPr>
          <w:bCs/>
          <w:lang w:val="en-US"/>
        </w:rPr>
      </w:pPr>
      <w:r w:rsidRPr="005D16F3">
        <w:rPr>
          <w:bCs/>
          <w:lang w:val="en-US"/>
        </w:rPr>
        <w:t xml:space="preserve">Information sheet (Appendix 1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Application for participation in the tender of the potential supplier for legal entities (Appendix 2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Application for participation in the tender of the potential supplier for individuals (Appendix 3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Bank guarantee (tender security for participation) (Appendix 4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Information on subcontractors/co-executors (Appendix 5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Bank guarantee (contract enforcement) (Appendix 6 to the tender documentation)</w:t>
      </w:r>
    </w:p>
    <w:p w:rsidR="005D16F3" w:rsidRPr="005D16F3" w:rsidRDefault="005D16F3" w:rsidP="00113D77">
      <w:pPr>
        <w:tabs>
          <w:tab w:val="left" w:pos="1134"/>
          <w:tab w:val="left" w:pos="1276"/>
        </w:tabs>
        <w:spacing w:line="240" w:lineRule="auto"/>
        <w:ind w:firstLine="851"/>
        <w:rPr>
          <w:bCs/>
          <w:lang w:val="en-US"/>
        </w:rPr>
      </w:pPr>
      <w:proofErr w:type="gramStart"/>
      <w:r w:rsidRPr="005D16F3">
        <w:rPr>
          <w:bCs/>
          <w:lang w:val="en-US"/>
        </w:rPr>
        <w:t>and</w:t>
      </w:r>
      <w:proofErr w:type="gramEnd"/>
      <w:r w:rsidRPr="005D16F3">
        <w:rPr>
          <w:bCs/>
          <w:lang w:val="en-US"/>
        </w:rPr>
        <w:t xml:space="preserve"> additional appendices, designated in the information sheet of the Appendix 1 to the tender documentation, are an integral part of this tender documentation.</w:t>
      </w:r>
    </w:p>
    <w:p w:rsidR="005D16F3" w:rsidRPr="005D16F3" w:rsidRDefault="005D16F3" w:rsidP="005D16F3">
      <w:pPr>
        <w:tabs>
          <w:tab w:val="left" w:pos="1276"/>
        </w:tabs>
        <w:spacing w:line="240" w:lineRule="auto"/>
        <w:ind w:firstLine="851"/>
        <w:rPr>
          <w:color w:val="000000"/>
          <w:lang w:val="en-US"/>
        </w:rPr>
      </w:pPr>
      <w:r w:rsidRPr="005D16F3">
        <w:rPr>
          <w:bCs/>
          <w:lang w:val="en-US"/>
        </w:rPr>
        <w:t xml:space="preserve">1.4 </w:t>
      </w:r>
      <w:r w:rsidRPr="005D16F3">
        <w:rPr>
          <w:color w:val="000000"/>
          <w:lang w:val="en-US"/>
        </w:rPr>
        <w:t xml:space="preserve">Information sheet reflects some important conditions of the tender, which is filled by procurement authority. </w:t>
      </w:r>
    </w:p>
    <w:p w:rsidR="005D16F3" w:rsidRPr="005D16F3" w:rsidRDefault="005D16F3" w:rsidP="005D16F3">
      <w:pPr>
        <w:tabs>
          <w:tab w:val="left" w:pos="1276"/>
        </w:tabs>
        <w:spacing w:line="240" w:lineRule="auto"/>
        <w:ind w:firstLine="851"/>
        <w:rPr>
          <w:color w:val="000000"/>
          <w:lang w:val="en-US"/>
        </w:rPr>
      </w:pPr>
      <w:r w:rsidRPr="005D16F3">
        <w:rPr>
          <w:color w:val="000000"/>
          <w:lang w:val="en-US"/>
        </w:rPr>
        <w:t>1.5 Tender documentation uses the terms and definitions provided in the Rules.</w:t>
      </w:r>
    </w:p>
    <w:p w:rsidR="005D16F3" w:rsidRPr="005D16F3" w:rsidRDefault="005D16F3" w:rsidP="005D16F3">
      <w:pPr>
        <w:widowControl/>
        <w:tabs>
          <w:tab w:val="left" w:pos="851"/>
        </w:tabs>
        <w:adjustRightInd/>
        <w:spacing w:line="240" w:lineRule="auto"/>
        <w:contextualSpacing/>
        <w:rPr>
          <w:lang w:val="en-US"/>
        </w:rPr>
      </w:pPr>
    </w:p>
    <w:p w:rsidR="005D16F3" w:rsidRPr="005D16F3" w:rsidRDefault="005D16F3" w:rsidP="005D16F3">
      <w:pPr>
        <w:tabs>
          <w:tab w:val="left" w:pos="851"/>
        </w:tabs>
        <w:spacing w:line="240" w:lineRule="auto"/>
        <w:contextualSpacing/>
        <w:jc w:val="center"/>
        <w:rPr>
          <w:b/>
          <w:lang w:val="en-US"/>
        </w:rPr>
      </w:pPr>
      <w:r w:rsidRPr="005D16F3">
        <w:rPr>
          <w:b/>
          <w:bCs/>
          <w:lang w:val="en-US"/>
        </w:rPr>
        <w:t>2. Clarification of tender documentation provisions, procedure for amendments and/or additions to tender documentation</w:t>
      </w:r>
    </w:p>
    <w:p w:rsidR="005D16F3" w:rsidRPr="005D16F3" w:rsidRDefault="005D16F3" w:rsidP="005D16F3">
      <w:pPr>
        <w:widowControl/>
        <w:tabs>
          <w:tab w:val="left" w:pos="851"/>
        </w:tabs>
        <w:adjustRightInd/>
        <w:spacing w:line="240" w:lineRule="auto"/>
        <w:ind w:left="567"/>
        <w:contextualSpacing/>
        <w:rPr>
          <w:lang w:val="en-US"/>
        </w:rPr>
      </w:pP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The potential supplier has the right to send to procurement authority a written request for clarification of tender documentation provisions at least 4 (four) business days prior to the deadline for bid submission for participation in tender (hereinafter – the bid).</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Procurement authority shall within 2 (two) business days after receipt of written request respond to it without giving details of the person who submitted the request, and shall also notify on such clarification all potential suppliers by posting it on the Internet resource.</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Procurement authority shall no less than 2 (two) business days before the expiry of the final date for bids submission have the right to make amendments and / or additions to the tender documentation.</w:t>
      </w:r>
    </w:p>
    <w:p w:rsidR="005D16F3" w:rsidRPr="005D16F3" w:rsidRDefault="005D16F3" w:rsidP="005D16F3">
      <w:pPr>
        <w:widowControl/>
        <w:tabs>
          <w:tab w:val="left" w:pos="142"/>
          <w:tab w:val="left" w:pos="1276"/>
        </w:tabs>
        <w:adjustRightInd/>
        <w:spacing w:line="240" w:lineRule="auto"/>
        <w:ind w:firstLine="851"/>
        <w:contextualSpacing/>
        <w:rPr>
          <w:lang w:val="en-US"/>
        </w:rPr>
      </w:pPr>
      <w:r w:rsidRPr="005D16F3">
        <w:rPr>
          <w:lang w:val="en-US"/>
        </w:rPr>
        <w:lastRenderedPageBreak/>
        <w:t>During this period, the procurement authority publishes text of amendments and / or additions on the Internet resource and informs the potential suppliers who submitted the bids.</w:t>
      </w:r>
    </w:p>
    <w:p w:rsidR="005D16F3" w:rsidRPr="005D16F3" w:rsidRDefault="005D16F3" w:rsidP="005D16F3">
      <w:pPr>
        <w:widowControl/>
        <w:tabs>
          <w:tab w:val="left" w:pos="142"/>
          <w:tab w:val="left" w:pos="1276"/>
        </w:tabs>
        <w:adjustRightInd/>
        <w:spacing w:line="240" w:lineRule="auto"/>
        <w:ind w:firstLine="851"/>
        <w:contextualSpacing/>
        <w:rPr>
          <w:lang w:val="en-US"/>
        </w:rPr>
      </w:pPr>
      <w:r w:rsidRPr="005D16F3">
        <w:rPr>
          <w:lang w:val="en-US"/>
        </w:rPr>
        <w:t>In this case, the deadline for bids submission is extended for a period of no less than five (5) business days.</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Potential suppliers shall individually monitor possible amendments and / or additions made to the announcement of the tender and tender documentation posted on the Internet resource.</w:t>
      </w:r>
    </w:p>
    <w:p w:rsidR="005D16F3" w:rsidRPr="005D16F3" w:rsidRDefault="005D16F3" w:rsidP="005D16F3">
      <w:pPr>
        <w:widowControl/>
        <w:tabs>
          <w:tab w:val="left" w:pos="142"/>
          <w:tab w:val="left" w:pos="1276"/>
        </w:tabs>
        <w:adjustRightInd/>
        <w:spacing w:line="240" w:lineRule="auto"/>
        <w:ind w:left="851"/>
        <w:contextualSpacing/>
        <w:rPr>
          <w:lang w:val="en-US"/>
        </w:rPr>
      </w:pPr>
    </w:p>
    <w:p w:rsidR="005D16F3" w:rsidRPr="005D16F3" w:rsidRDefault="005D16F3" w:rsidP="005D16F3">
      <w:pPr>
        <w:tabs>
          <w:tab w:val="left" w:pos="0"/>
          <w:tab w:val="left" w:pos="284"/>
          <w:tab w:val="left" w:pos="426"/>
        </w:tabs>
        <w:adjustRightInd/>
        <w:spacing w:line="240" w:lineRule="auto"/>
        <w:contextualSpacing/>
        <w:jc w:val="center"/>
        <w:rPr>
          <w:b/>
          <w:bCs/>
          <w:lang w:val="en-US"/>
        </w:rPr>
      </w:pPr>
      <w:r w:rsidRPr="005D16F3">
        <w:rPr>
          <w:b/>
          <w:bCs/>
        </w:rPr>
        <w:t xml:space="preserve">3. </w:t>
      </w:r>
      <w:r w:rsidRPr="005D16F3">
        <w:rPr>
          <w:b/>
          <w:bCs/>
          <w:lang w:val="en-US"/>
        </w:rPr>
        <w:t>Cancellation of Tender Procedures</w:t>
      </w:r>
    </w:p>
    <w:p w:rsidR="005D16F3" w:rsidRPr="005D16F3" w:rsidRDefault="005D16F3" w:rsidP="005D16F3">
      <w:pPr>
        <w:autoSpaceDE w:val="0"/>
        <w:autoSpaceDN w:val="0"/>
        <w:spacing w:line="240" w:lineRule="auto"/>
        <w:jc w:val="center"/>
        <w:rPr>
          <w:b/>
          <w:bCs/>
        </w:rPr>
      </w:pP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The Client shall have the right at any stage to cancel the procurement. </w:t>
      </w: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The procurement authority as of the date of the decision by the Client to cancel the procurement: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1) </w:t>
      </w:r>
      <w:proofErr w:type="gramStart"/>
      <w:r w:rsidRPr="005D16F3">
        <w:rPr>
          <w:lang w:val="en-US"/>
        </w:rPr>
        <w:t>shall</w:t>
      </w:r>
      <w:proofErr w:type="gramEnd"/>
      <w:r w:rsidRPr="005D16F3">
        <w:rPr>
          <w:lang w:val="en-US"/>
        </w:rPr>
        <w:t xml:space="preserve"> within 5 (five) business days place the relevant decision on the Internet resource and notify the persons involved in the realization of the procurements (if necessary);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2) </w:t>
      </w:r>
      <w:proofErr w:type="gramStart"/>
      <w:r w:rsidRPr="005D16F3">
        <w:rPr>
          <w:lang w:val="en-US"/>
        </w:rPr>
        <w:t>returns</w:t>
      </w:r>
      <w:proofErr w:type="gramEnd"/>
      <w:r w:rsidRPr="005D16F3">
        <w:rPr>
          <w:lang w:val="en-US"/>
        </w:rPr>
        <w:t xml:space="preserve"> made contributions ​​to secure the bids and / or enforcement of the procurement contract, and / or enforcement of the procurement contract in the amount of advance payment (if conditions of the procurement provide for such security). </w:t>
      </w: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In case of violations in the tender held, the Client / committee until the conclusion of the procurement contract shall: </w:t>
      </w:r>
    </w:p>
    <w:p w:rsidR="005D16F3" w:rsidRPr="005D16F3" w:rsidRDefault="005D16F3" w:rsidP="005D16F3">
      <w:pPr>
        <w:numPr>
          <w:ilvl w:val="0"/>
          <w:numId w:val="28"/>
        </w:numPr>
        <w:tabs>
          <w:tab w:val="left" w:pos="142"/>
          <w:tab w:val="left" w:pos="1134"/>
        </w:tabs>
        <w:spacing w:line="240" w:lineRule="auto"/>
        <w:contextualSpacing/>
        <w:rPr>
          <w:lang w:val="en-US"/>
        </w:rPr>
      </w:pPr>
      <w:r w:rsidRPr="005D16F3">
        <w:rPr>
          <w:lang w:val="en-US"/>
        </w:rPr>
        <w:t>cancel</w:t>
      </w:r>
      <w:r w:rsidRPr="005D16F3">
        <w:t xml:space="preserve"> </w:t>
      </w:r>
      <w:proofErr w:type="spellStart"/>
      <w:r w:rsidRPr="005D16F3">
        <w:t>the</w:t>
      </w:r>
      <w:proofErr w:type="spellEnd"/>
      <w:r w:rsidRPr="005D16F3">
        <w:t xml:space="preserve"> </w:t>
      </w:r>
      <w:proofErr w:type="spellStart"/>
      <w:r w:rsidRPr="005D16F3">
        <w:t>results</w:t>
      </w:r>
      <w:proofErr w:type="spellEnd"/>
      <w:r w:rsidRPr="005D16F3">
        <w:t>;</w:t>
      </w:r>
    </w:p>
    <w:p w:rsidR="005D16F3" w:rsidRPr="005D16F3" w:rsidRDefault="005D16F3" w:rsidP="005D16F3">
      <w:pPr>
        <w:numPr>
          <w:ilvl w:val="0"/>
          <w:numId w:val="28"/>
        </w:numPr>
        <w:tabs>
          <w:tab w:val="left" w:pos="142"/>
          <w:tab w:val="left" w:pos="1134"/>
        </w:tabs>
        <w:spacing w:line="240" w:lineRule="auto"/>
        <w:ind w:left="0" w:firstLine="851"/>
        <w:contextualSpacing/>
        <w:rPr>
          <w:lang w:val="en-US"/>
        </w:rPr>
      </w:pPr>
      <w:r w:rsidRPr="005D16F3">
        <w:rPr>
          <w:lang w:val="en-US"/>
        </w:rPr>
        <w:t xml:space="preserve">give a notice of the decision to potential suppliers taking part in the procurement, via publication of relevant protocol on the Internet resource, without compensation of any losses to the potential suppliers; </w:t>
      </w:r>
    </w:p>
    <w:p w:rsidR="005D16F3" w:rsidRPr="005D16F3" w:rsidRDefault="005D16F3" w:rsidP="005D16F3">
      <w:pPr>
        <w:tabs>
          <w:tab w:val="left" w:pos="142"/>
          <w:tab w:val="left" w:pos="1134"/>
        </w:tabs>
        <w:spacing w:line="240" w:lineRule="auto"/>
        <w:ind w:left="851"/>
        <w:contextualSpacing/>
        <w:rPr>
          <w:lang w:val="en-US"/>
        </w:rPr>
      </w:pPr>
      <w:r w:rsidRPr="005D16F3">
        <w:rPr>
          <w:lang w:val="en-US"/>
        </w:rPr>
        <w:t xml:space="preserve">3) </w:t>
      </w:r>
      <w:proofErr w:type="gramStart"/>
      <w:r w:rsidRPr="005D16F3">
        <w:rPr>
          <w:lang w:val="en-US"/>
        </w:rPr>
        <w:t>returns</w:t>
      </w:r>
      <w:proofErr w:type="gramEnd"/>
      <w:r w:rsidRPr="005D16F3">
        <w:rPr>
          <w:lang w:val="en-US"/>
        </w:rPr>
        <w:t xml:space="preserve"> tender bid securities to the potential suppliers.</w:t>
      </w:r>
    </w:p>
    <w:p w:rsidR="005D16F3" w:rsidRPr="005D16F3" w:rsidRDefault="005D16F3" w:rsidP="005D16F3">
      <w:pPr>
        <w:autoSpaceDE w:val="0"/>
        <w:autoSpaceDN w:val="0"/>
        <w:spacing w:line="240" w:lineRule="auto"/>
        <w:rPr>
          <w:b/>
          <w:bCs/>
          <w:lang w:val="en-US"/>
        </w:rPr>
      </w:pPr>
    </w:p>
    <w:p w:rsidR="005D16F3" w:rsidRPr="005D16F3" w:rsidRDefault="005D16F3" w:rsidP="005D16F3">
      <w:pPr>
        <w:autoSpaceDE w:val="0"/>
        <w:autoSpaceDN w:val="0"/>
        <w:spacing w:line="240" w:lineRule="auto"/>
        <w:jc w:val="center"/>
        <w:rPr>
          <w:b/>
          <w:bCs/>
          <w:lang w:val="en-US"/>
        </w:rPr>
      </w:pPr>
      <w:r w:rsidRPr="005D16F3">
        <w:rPr>
          <w:b/>
          <w:bCs/>
          <w:lang w:val="en-US"/>
        </w:rPr>
        <w:t>4. Committee, expert (s), Secretary of Committee</w:t>
      </w:r>
    </w:p>
    <w:p w:rsidR="005D16F3" w:rsidRPr="005D16F3" w:rsidRDefault="005D16F3" w:rsidP="005D16F3">
      <w:pPr>
        <w:autoSpaceDE w:val="0"/>
        <w:autoSpaceDN w:val="0"/>
        <w:spacing w:line="240" w:lineRule="auto"/>
        <w:ind w:left="720"/>
        <w:rPr>
          <w:b/>
          <w:bCs/>
          <w:lang w:val="en-US"/>
        </w:rPr>
      </w:pP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shall consist of no less than 3 (three) persons and include the Chairman, Deputy Chairman and other members of the committee.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shall start its activity from the date the decision on its establishment comes into force and cease its activity from the day when the supplier provides security of procurement contract execution.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meetings shall take place subject to the presence of simple majority of committee members. In the absence of a member of the committee, the protocol states the reason for his absence.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Committee's decision shall be made by open vote and shall be adopted by the majority of votes of all members present at the meeting. When making decision the Committee shall take into account the opinion of an expert.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In case of an equality of votes, the decision voted for by the Chairman of the Committee shall be adopted. In case of disagreement with the decision of the </w:t>
      </w:r>
      <w:r w:rsidRPr="005D16F3">
        <w:rPr>
          <w:lang w:val="en-US"/>
        </w:rPr>
        <w:lastRenderedPageBreak/>
        <w:t>committee member shall have the right to dissenting opinion, which shall be stated in written form and attached to the protocol of the Committee meeting.</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In the event of interest conflict of any of the Committee members the person shall notify the Secretary of the Committee, as recorded in the protocol on the results of the tender. In this case, the person does not take part in the decision of the Committee.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The Committee's decision shall be stated in the protocol signed on every sheet by the members and by Committee Secretary and shall be published on the Internet resource.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Organizational activities of the Committee shall be provided by the Secretary, who is not a member of the Committee and has no right to vote.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The procurement authority for determination of whether the proposed potential suppliers of goods (works, services) meet requirements of the tender documentation is entitled to engage an expert. The expert does not have the right to vote in the Committee decision. Expert opinion shall be attached to the protocol on the outcome of the tender and is its integral part therein.</w:t>
      </w:r>
    </w:p>
    <w:p w:rsidR="005D16F3" w:rsidRPr="005D16F3" w:rsidRDefault="005D16F3" w:rsidP="005D16F3">
      <w:pPr>
        <w:tabs>
          <w:tab w:val="left" w:pos="2235"/>
        </w:tabs>
        <w:autoSpaceDE w:val="0"/>
        <w:autoSpaceDN w:val="0"/>
        <w:spacing w:line="240" w:lineRule="auto"/>
        <w:rPr>
          <w:b/>
          <w:bCs/>
          <w:lang w:val="en-US"/>
        </w:rPr>
      </w:pPr>
      <w:r w:rsidRPr="005D16F3">
        <w:rPr>
          <w:b/>
          <w:bCs/>
          <w:lang w:val="en-US"/>
        </w:rPr>
        <w:tab/>
      </w:r>
    </w:p>
    <w:p w:rsidR="005D16F3" w:rsidRPr="005D16F3" w:rsidRDefault="005D16F3" w:rsidP="005D16F3">
      <w:pPr>
        <w:tabs>
          <w:tab w:val="left" w:pos="540"/>
          <w:tab w:val="left" w:pos="993"/>
        </w:tabs>
        <w:spacing w:line="240" w:lineRule="auto"/>
        <w:jc w:val="center"/>
        <w:rPr>
          <w:b/>
          <w:bCs/>
          <w:lang w:val="en-US"/>
        </w:rPr>
      </w:pPr>
      <w:r w:rsidRPr="005D16F3">
        <w:rPr>
          <w:b/>
          <w:bCs/>
          <w:lang w:val="en-US"/>
        </w:rPr>
        <w:t xml:space="preserve">5. Currency of quotation from the potential supplier </w:t>
      </w:r>
    </w:p>
    <w:p w:rsidR="005D16F3" w:rsidRPr="005D16F3" w:rsidRDefault="005D16F3" w:rsidP="005D16F3">
      <w:pPr>
        <w:tabs>
          <w:tab w:val="left" w:pos="993"/>
        </w:tabs>
        <w:spacing w:line="240" w:lineRule="auto"/>
        <w:ind w:firstLine="540"/>
        <w:jc w:val="center"/>
        <w:rPr>
          <w:b/>
          <w:bCs/>
          <w:lang w:val="en-US"/>
        </w:rPr>
      </w:pPr>
    </w:p>
    <w:p w:rsidR="005D16F3" w:rsidRPr="005D16F3" w:rsidRDefault="005D16F3" w:rsidP="005D16F3">
      <w:pPr>
        <w:numPr>
          <w:ilvl w:val="0"/>
          <w:numId w:val="17"/>
        </w:numPr>
        <w:tabs>
          <w:tab w:val="left" w:pos="142"/>
          <w:tab w:val="left" w:pos="1134"/>
        </w:tabs>
        <w:spacing w:line="240" w:lineRule="auto"/>
        <w:ind w:left="0" w:firstLine="851"/>
        <w:contextualSpacing/>
        <w:rPr>
          <w:lang w:val="en-US"/>
        </w:rPr>
      </w:pPr>
      <w:r w:rsidRPr="005D16F3">
        <w:rPr>
          <w:lang w:val="en-US"/>
        </w:rPr>
        <w:t xml:space="preserve">The quotation of the tenderer - resident of the Republic of Kazakhstan, shall be expressed in </w:t>
      </w:r>
      <w:proofErr w:type="spellStart"/>
      <w:r w:rsidRPr="005D16F3">
        <w:rPr>
          <w:lang w:val="en-US"/>
        </w:rPr>
        <w:t>tenge</w:t>
      </w:r>
      <w:proofErr w:type="spellEnd"/>
      <w:r w:rsidRPr="005D16F3">
        <w:rPr>
          <w:lang w:val="en-US"/>
        </w:rPr>
        <w:t xml:space="preserve">. The quotation of the tenderer - non-resident of the Republic of Kazakhstan can be expressed in a different currency. </w:t>
      </w:r>
    </w:p>
    <w:p w:rsidR="005D16F3" w:rsidRPr="005D16F3" w:rsidRDefault="005D16F3" w:rsidP="005D16F3">
      <w:pPr>
        <w:numPr>
          <w:ilvl w:val="0"/>
          <w:numId w:val="17"/>
        </w:numPr>
        <w:tabs>
          <w:tab w:val="left" w:pos="142"/>
          <w:tab w:val="left" w:pos="1134"/>
        </w:tabs>
        <w:spacing w:line="240" w:lineRule="auto"/>
        <w:ind w:left="0" w:firstLine="851"/>
        <w:contextualSpacing/>
        <w:rPr>
          <w:lang w:val="en-US"/>
        </w:rPr>
      </w:pPr>
      <w:r w:rsidRPr="005D16F3">
        <w:rPr>
          <w:lang w:val="en-US"/>
        </w:rPr>
        <w:t xml:space="preserve">If quotations of bidders are expressed in different currencies, for their evaluation and comparison they shall be translated into the currency of the Republic of Kazakhstan - </w:t>
      </w:r>
      <w:proofErr w:type="spellStart"/>
      <w:r w:rsidRPr="005D16F3">
        <w:rPr>
          <w:lang w:val="en-US"/>
        </w:rPr>
        <w:t>tenge</w:t>
      </w:r>
      <w:proofErr w:type="spellEnd"/>
      <w:r w:rsidRPr="005D16F3">
        <w:rPr>
          <w:lang w:val="en-US"/>
        </w:rPr>
        <w:t>, in accordance with an official exchange rate of the National Bank of the Republic of Kazakhstan, on the day of opening envelopes with the bids.</w:t>
      </w:r>
    </w:p>
    <w:p w:rsidR="005D16F3" w:rsidRPr="005D16F3" w:rsidRDefault="005D16F3" w:rsidP="005D16F3">
      <w:pPr>
        <w:tabs>
          <w:tab w:val="left" w:pos="1418"/>
        </w:tabs>
        <w:autoSpaceDE w:val="0"/>
        <w:autoSpaceDN w:val="0"/>
        <w:spacing w:line="240" w:lineRule="auto"/>
        <w:contextualSpacing/>
        <w:rPr>
          <w:b/>
          <w:bCs/>
          <w:lang w:val="en-US"/>
        </w:rPr>
      </w:pPr>
    </w:p>
    <w:p w:rsidR="005D16F3" w:rsidRPr="005D16F3" w:rsidRDefault="005D16F3" w:rsidP="005D16F3">
      <w:pPr>
        <w:tabs>
          <w:tab w:val="left" w:pos="1418"/>
        </w:tabs>
        <w:autoSpaceDE w:val="0"/>
        <w:autoSpaceDN w:val="0"/>
        <w:spacing w:line="240" w:lineRule="auto"/>
        <w:contextualSpacing/>
        <w:jc w:val="center"/>
        <w:rPr>
          <w:b/>
          <w:bCs/>
        </w:rPr>
      </w:pPr>
      <w:r w:rsidRPr="005D16F3">
        <w:rPr>
          <w:b/>
          <w:bCs/>
        </w:rPr>
        <w:t xml:space="preserve">6. </w:t>
      </w:r>
      <w:r w:rsidRPr="005D16F3">
        <w:rPr>
          <w:b/>
          <w:lang w:val="en-US"/>
        </w:rPr>
        <w:t>Requirements to bid execution</w:t>
      </w:r>
      <w:r w:rsidRPr="005D16F3">
        <w:rPr>
          <w:b/>
        </w:rPr>
        <w:t xml:space="preserve"> </w:t>
      </w:r>
    </w:p>
    <w:p w:rsidR="005D16F3" w:rsidRPr="005D16F3" w:rsidRDefault="005D16F3" w:rsidP="005D16F3">
      <w:pPr>
        <w:tabs>
          <w:tab w:val="left" w:pos="900"/>
          <w:tab w:val="left" w:pos="1080"/>
        </w:tabs>
        <w:spacing w:line="240" w:lineRule="auto"/>
        <w:jc w:val="center"/>
        <w:rPr>
          <w:b/>
        </w:rPr>
      </w:pP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 The bid is a form of expression of the consent of the potential supplier applying for participation in the tender to supply goods (perform works, provide services) in accordance with the requirements and conditions provided in the tender documentation.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The potential suppliers are required to have general and special qualifications sufficient to fulfill obligations under the procurement contract.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In order to meet the general eligibility requirements the potential supplier shall have the legal capacity (for legal entities), civil capacity (for individuals).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The potential supplier, in addition to general qualifications shall meet specific eligibility requirements designated in the technical specifications of the purchased goods (works, services).</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In order to confirm his compliance with qualification requirements established by this section the potential supplier shall submit to the procurement authority the following documents: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lastRenderedPageBreak/>
        <w:t xml:space="preserve">1) </w:t>
      </w:r>
      <w:proofErr w:type="gramStart"/>
      <w:r w:rsidRPr="005D16F3">
        <w:rPr>
          <w:lang w:val="en-US"/>
        </w:rPr>
        <w:t>completed</w:t>
      </w:r>
      <w:proofErr w:type="gramEnd"/>
      <w:r w:rsidRPr="005D16F3">
        <w:rPr>
          <w:lang w:val="en-US"/>
        </w:rPr>
        <w:t xml:space="preserve"> and signed bid with the seal (if any) of the potential supplier in accordance with Appendices 2, 3 to the tender documentation;</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2) </w:t>
      </w:r>
      <w:proofErr w:type="gramStart"/>
      <w:r w:rsidRPr="005D16F3">
        <w:rPr>
          <w:lang w:val="en-US"/>
        </w:rPr>
        <w:t>documents</w:t>
      </w:r>
      <w:proofErr w:type="gramEnd"/>
      <w:r w:rsidRPr="005D16F3">
        <w:rPr>
          <w:lang w:val="en-US"/>
        </w:rPr>
        <w:t xml:space="preserve"> confirming compliance of the potential supplier with general eligibility requirements: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notarized copy of certificate or paper copy of electronic document of certificate of state registration (re-registration) of a legal entity, or the document granting the right to carry out business activity without establishment of legal entity, issued by the relevant government authority;</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notarized</w:t>
      </w:r>
      <w:proofErr w:type="gramEnd"/>
      <w:r w:rsidRPr="005D16F3">
        <w:rPr>
          <w:lang w:val="en-US"/>
        </w:rPr>
        <w:t xml:space="preserve"> copy of the charter, approved in accordance with legislation, taking into account changes (if any), or the application for state registration of the set form of registration of the legal entity operating under the Standard Charter.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document containing information about the founders (participants or shareholders), if the charter does not contain information about the founders or the founders composition: notarized statement from constituent documents, containing information about the founder or the founders composition, or the original extract from the register of shareholders, signed and sealed in the prescribed manner, issued no more than thirty (30) calendar days before the date of opening the envelopes;</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non-residents</w:t>
      </w:r>
      <w:proofErr w:type="gramEnd"/>
      <w:r w:rsidRPr="005D16F3">
        <w:rPr>
          <w:lang w:val="en-US"/>
        </w:rPr>
        <w:t xml:space="preserve"> of the Republic of Kazakhstan shall submit notarized copy or original extract from the trade register, </w:t>
      </w:r>
      <w:proofErr w:type="spellStart"/>
      <w:r w:rsidRPr="005D16F3">
        <w:rPr>
          <w:lang w:val="en-US"/>
        </w:rPr>
        <w:t>apostilled</w:t>
      </w:r>
      <w:proofErr w:type="spellEnd"/>
      <w:r w:rsidRPr="005D16F3">
        <w:rPr>
          <w:lang w:val="en-US"/>
        </w:rPr>
        <w:t xml:space="preserve"> or consular legalized;   </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the</w:t>
      </w:r>
      <w:proofErr w:type="gramEnd"/>
      <w:r w:rsidRPr="005D16F3">
        <w:rPr>
          <w:lang w:val="en-US"/>
        </w:rPr>
        <w:t xml:space="preserve"> original or notarized copy of the appointment (election) of the CEO of the potential supplier;</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in</w:t>
      </w:r>
      <w:proofErr w:type="gramEnd"/>
      <w:r w:rsidRPr="005D16F3">
        <w:rPr>
          <w:lang w:val="en-US"/>
        </w:rPr>
        <w:t xml:space="preserve"> case of participation of the consortium:</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the</w:t>
      </w:r>
      <w:proofErr w:type="gramEnd"/>
      <w:r w:rsidRPr="005D16F3">
        <w:rPr>
          <w:lang w:val="en-US"/>
        </w:rPr>
        <w:t xml:space="preserve"> original or notarized copy of the agreement on joint activity which shall include common liability of the consortium members;</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the</w:t>
      </w:r>
      <w:proofErr w:type="gramEnd"/>
      <w:r w:rsidRPr="005D16F3">
        <w:rPr>
          <w:lang w:val="en-US"/>
        </w:rPr>
        <w:t xml:space="preserve"> original or notarized copy of the document confirming the right to sign the consortium agreement by authorized person of each legal entity of the consortium;</w:t>
      </w:r>
    </w:p>
    <w:p w:rsidR="005D16F3" w:rsidRPr="005D16F3" w:rsidRDefault="005D16F3" w:rsidP="005D16F3">
      <w:pPr>
        <w:tabs>
          <w:tab w:val="left" w:pos="142"/>
          <w:tab w:val="left" w:pos="1134"/>
        </w:tabs>
        <w:spacing w:line="240" w:lineRule="auto"/>
        <w:ind w:firstLine="851"/>
        <w:contextualSpacing/>
        <w:rPr>
          <w:lang w:val="en-US"/>
        </w:rPr>
      </w:pPr>
      <w:proofErr w:type="gramStart"/>
      <w:r w:rsidRPr="005D16F3">
        <w:rPr>
          <w:lang w:val="en-US"/>
        </w:rPr>
        <w:t>documents</w:t>
      </w:r>
      <w:proofErr w:type="gramEnd"/>
      <w:r w:rsidRPr="005D16F3">
        <w:rPr>
          <w:lang w:val="en-US"/>
        </w:rPr>
        <w:t xml:space="preserve"> referred to in this subparagraph shall be provided for each member of the consortium;</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documents confirming compliance of the potential supplier with special qualification requirements designated in technical</w:t>
      </w:r>
      <w:r w:rsidR="00133094">
        <w:rPr>
          <w:color w:val="000000"/>
          <w:lang w:val="en-US"/>
        </w:rPr>
        <w:t xml:space="preserve"> specifications of goods (works</w:t>
      </w:r>
      <w:r w:rsidR="00133094" w:rsidRPr="00133094">
        <w:rPr>
          <w:color w:val="000000"/>
          <w:lang w:val="en-US"/>
        </w:rPr>
        <w:t xml:space="preserve">, </w:t>
      </w:r>
      <w:r w:rsidRPr="005D16F3">
        <w:rPr>
          <w:color w:val="000000"/>
          <w:lang w:val="en-US"/>
        </w:rPr>
        <w:t>services);</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 xml:space="preserve">the original bid security in accordance with Appendix 4 to the tender documentation; </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 xml:space="preserve">the original or notarized copy of power of attorney for signing the application by person (s), representing interests of the potential supplier, except for the CEO of the potential supplier who has the right to speak on behalf of the potential supplier without a warrant, in accordance with the Charter of the potential supplier. The power of attorney shall be executed in accordance with the laws of the Republic of Kazakhstan; </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if the potential supplier provides sub-contractors (co-executors) engagement for works or services, the potential supplier shall provide (if the terms of the tender documentation provides to involve subcontractor (subcontractors) by the potential supplier):</w:t>
      </w:r>
    </w:p>
    <w:p w:rsidR="005D16F3" w:rsidRPr="005D16F3" w:rsidRDefault="005D16F3" w:rsidP="005D16F3">
      <w:pPr>
        <w:tabs>
          <w:tab w:val="left" w:pos="851"/>
        </w:tabs>
        <w:autoSpaceDE w:val="0"/>
        <w:autoSpaceDN w:val="0"/>
        <w:spacing w:line="240" w:lineRule="auto"/>
        <w:ind w:firstLine="851"/>
        <w:contextualSpacing/>
        <w:rPr>
          <w:bCs/>
          <w:lang w:val="en-US"/>
        </w:rPr>
      </w:pPr>
      <w:proofErr w:type="gramStart"/>
      <w:r w:rsidRPr="005D16F3">
        <w:rPr>
          <w:bCs/>
          <w:lang w:val="en-US"/>
        </w:rPr>
        <w:lastRenderedPageBreak/>
        <w:t>documents</w:t>
      </w:r>
      <w:proofErr w:type="gramEnd"/>
      <w:r w:rsidRPr="005D16F3">
        <w:rPr>
          <w:bCs/>
          <w:lang w:val="en-US"/>
        </w:rPr>
        <w:t xml:space="preserve"> confirming compliance of involved subcontractors (co-executors) with special qualification requirements; </w:t>
      </w:r>
    </w:p>
    <w:p w:rsidR="005D16F3" w:rsidRPr="005D16F3" w:rsidRDefault="005D16F3" w:rsidP="005D16F3">
      <w:pPr>
        <w:tabs>
          <w:tab w:val="left" w:pos="851"/>
        </w:tabs>
        <w:autoSpaceDE w:val="0"/>
        <w:autoSpaceDN w:val="0"/>
        <w:spacing w:line="240" w:lineRule="auto"/>
        <w:ind w:firstLine="851"/>
        <w:contextualSpacing/>
        <w:rPr>
          <w:bCs/>
          <w:lang w:val="en-US"/>
        </w:rPr>
      </w:pPr>
      <w:proofErr w:type="gramStart"/>
      <w:r w:rsidRPr="005D16F3">
        <w:rPr>
          <w:bCs/>
          <w:lang w:val="en-US"/>
        </w:rPr>
        <w:t>information</w:t>
      </w:r>
      <w:proofErr w:type="gramEnd"/>
      <w:r w:rsidRPr="005D16F3">
        <w:rPr>
          <w:bCs/>
          <w:lang w:val="en-US"/>
        </w:rPr>
        <w:t xml:space="preserve"> on subcontractors regarding work performance (co-executors – regarding services providing), who are the subject of tender procurement in accordance with Appendix 5 to the tender documentation. </w:t>
      </w:r>
    </w:p>
    <w:p w:rsidR="005D16F3" w:rsidRPr="005D16F3" w:rsidRDefault="005D16F3" w:rsidP="005D16F3">
      <w:pPr>
        <w:tabs>
          <w:tab w:val="left" w:pos="851"/>
        </w:tabs>
        <w:autoSpaceDE w:val="0"/>
        <w:autoSpaceDN w:val="0"/>
        <w:spacing w:line="240" w:lineRule="auto"/>
        <w:ind w:firstLine="851"/>
        <w:contextualSpacing/>
        <w:rPr>
          <w:bCs/>
          <w:lang w:val="en-US"/>
        </w:rPr>
      </w:pPr>
      <w:proofErr w:type="gramStart"/>
      <w:r w:rsidRPr="005D16F3">
        <w:rPr>
          <w:bCs/>
          <w:lang w:val="en-US"/>
        </w:rPr>
        <w:t>The transfer by supplier to subcontractors (co-executors) on subcontracting in total more than 2/3 (two thirds) of the amount of work (contract price), as well as the services of their total cost shall not be allowed.</w:t>
      </w:r>
      <w:proofErr w:type="gramEnd"/>
      <w:r w:rsidRPr="005D16F3">
        <w:rPr>
          <w:bCs/>
          <w:lang w:val="en-US"/>
        </w:rPr>
        <w:t xml:space="preserve">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6.6. The potential supplier – non-resident of the Republic of Kazakhstan, in order to confirm his compliance with special qualification requirements shall provide the same documents as the residents of the Republic of Kazakhstan, or documents containing similar information on qualifications of a potential supplier – non-resident of the Republic of Kazakhstan with notarized translation into the language of the tender documentation. In consideration of the bid the Committee will </w:t>
      </w:r>
      <w:proofErr w:type="gramStart"/>
      <w:r w:rsidRPr="005D16F3">
        <w:rPr>
          <w:bCs/>
          <w:lang w:val="en-US"/>
        </w:rPr>
        <w:t>prevail</w:t>
      </w:r>
      <w:proofErr w:type="gramEnd"/>
      <w:r w:rsidRPr="005D16F3">
        <w:rPr>
          <w:bCs/>
          <w:lang w:val="en-US"/>
        </w:rPr>
        <w:t xml:space="preserve"> translation.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6.7. Validity of bids submitted by potential supplier to participate in tender for procurement of goods (works, services) shall be not less than the period specified in the Information sheet.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6.8. Potential supplier submits to authority of procurement only one bid and has the right to withdraw his bid, make changes before the deadline for submission, without losing the right to return submitted bid security.</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6.9. The bid shall be in the language of the tender documentation.</w:t>
      </w:r>
    </w:p>
    <w:p w:rsidR="005D16F3" w:rsidRPr="005D16F3" w:rsidRDefault="005D16F3" w:rsidP="005D16F3">
      <w:pPr>
        <w:tabs>
          <w:tab w:val="left" w:pos="142"/>
          <w:tab w:val="left" w:pos="1134"/>
        </w:tabs>
        <w:spacing w:line="240" w:lineRule="auto"/>
        <w:contextualSpacing/>
        <w:rPr>
          <w:bCs/>
          <w:lang w:val="en-US"/>
        </w:rPr>
      </w:pPr>
    </w:p>
    <w:p w:rsidR="005D16F3" w:rsidRPr="005D16F3" w:rsidRDefault="005D16F3" w:rsidP="005D16F3">
      <w:pPr>
        <w:autoSpaceDE w:val="0"/>
        <w:autoSpaceDN w:val="0"/>
        <w:spacing w:line="240" w:lineRule="auto"/>
        <w:ind w:left="720"/>
        <w:jc w:val="center"/>
        <w:rPr>
          <w:b/>
          <w:bCs/>
        </w:rPr>
      </w:pPr>
      <w:r w:rsidRPr="005D16F3">
        <w:rPr>
          <w:b/>
          <w:bCs/>
        </w:rPr>
        <w:t xml:space="preserve">7. </w:t>
      </w:r>
      <w:r w:rsidRPr="005D16F3">
        <w:rPr>
          <w:b/>
          <w:lang w:val="en-US"/>
        </w:rPr>
        <w:t>Ensuring the bid</w:t>
      </w:r>
      <w:r w:rsidRPr="005D16F3">
        <w:rPr>
          <w:b/>
          <w:bCs/>
        </w:rPr>
        <w:t xml:space="preserve"> </w:t>
      </w:r>
    </w:p>
    <w:p w:rsidR="005D16F3" w:rsidRPr="005D16F3" w:rsidRDefault="005D16F3" w:rsidP="005D16F3">
      <w:pPr>
        <w:spacing w:line="240" w:lineRule="auto"/>
        <w:ind w:firstLine="540"/>
        <w:jc w:val="center"/>
      </w:pP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 Security shall brought by the potential supplier in the amount of no less than 1 (one) percent of the amount allocated to the tender (lot) in the form of a bank guarantee in accordance with Appendix 4 to the tender documentation. The potential supplier makes provides bid security for only a lot (s) on which the bid is submitted.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Validity of bid security shall not be less than the period of validity of the bid.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Bids without security, shall be cancelled by the Committee as they are not meeting the requirements of the tender documentation.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Bids that have security with shorter validity period than stated in the tender documentation shall be cancelled. </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 security made ​​by the potential supplier shall be returned in case of:</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revocation</w:t>
      </w:r>
      <w:proofErr w:type="gramEnd"/>
      <w:r w:rsidRPr="005D16F3">
        <w:rPr>
          <w:bCs/>
          <w:lang w:val="en-US"/>
        </w:rPr>
        <w:t xml:space="preserve"> by the potential supplier of his bid prior to the deadline of submission;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signing</w:t>
      </w:r>
      <w:proofErr w:type="gramEnd"/>
      <w:r w:rsidRPr="005D16F3">
        <w:rPr>
          <w:bCs/>
          <w:lang w:val="en-US"/>
        </w:rPr>
        <w:t xml:space="preserve"> the protocol on the outcome of the tender. This case shall not be applied to the potential supplier, determined as winner and runner-up;</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3) </w:t>
      </w:r>
      <w:proofErr w:type="gramStart"/>
      <w:r w:rsidRPr="005D16F3">
        <w:rPr>
          <w:bCs/>
          <w:lang w:val="en-US"/>
        </w:rPr>
        <w:t>entry</w:t>
      </w:r>
      <w:proofErr w:type="gramEnd"/>
      <w:r w:rsidRPr="005D16F3">
        <w:rPr>
          <w:bCs/>
          <w:lang w:val="en-US"/>
        </w:rPr>
        <w:t xml:space="preserve"> into force of the procurement contract and making enforcement of the procurement contract by the supplier;</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4) </w:t>
      </w:r>
      <w:proofErr w:type="gramStart"/>
      <w:r w:rsidRPr="005D16F3">
        <w:rPr>
          <w:bCs/>
          <w:lang w:val="en-US"/>
        </w:rPr>
        <w:t>expiration</w:t>
      </w:r>
      <w:proofErr w:type="gramEnd"/>
      <w:r w:rsidRPr="005D16F3">
        <w:rPr>
          <w:bCs/>
          <w:lang w:val="en-US"/>
        </w:rPr>
        <w:t xml:space="preserve"> of the bid.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lastRenderedPageBreak/>
        <w:t xml:space="preserve"> Bid security made ​​by the potential supplier shall be held in one of the following cases:</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the</w:t>
      </w:r>
      <w:proofErr w:type="gramEnd"/>
      <w:r w:rsidRPr="005D16F3">
        <w:rPr>
          <w:bCs/>
          <w:lang w:val="en-US"/>
        </w:rPr>
        <w:t xml:space="preserve"> potential supplier has withdrawn or modified and / or supplemented the bid after the deadline for bid submission;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the</w:t>
      </w:r>
      <w:proofErr w:type="gramEnd"/>
      <w:r w:rsidRPr="005D16F3">
        <w:rPr>
          <w:bCs/>
          <w:lang w:val="en-US"/>
        </w:rPr>
        <w:t xml:space="preserve"> potential supplier, determined as the winner of the tender or the runner-up, shied away from endorsing the procurement contract;</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3) </w:t>
      </w:r>
      <w:proofErr w:type="gramStart"/>
      <w:r w:rsidRPr="005D16F3">
        <w:rPr>
          <w:bCs/>
          <w:lang w:val="en-US"/>
        </w:rPr>
        <w:t>the</w:t>
      </w:r>
      <w:proofErr w:type="gramEnd"/>
      <w:r w:rsidRPr="005D16F3">
        <w:rPr>
          <w:bCs/>
          <w:lang w:val="en-US"/>
        </w:rPr>
        <w:t xml:space="preserve"> supplier, having concluded the procurement contract, failed to fulfill or untimely executed requirement established in the tender documentation on making and / or the terms of any enforcement of the procurement contract.</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In case of a two-stage tender procurement process, the bid security shall be made by the potential supplier in the second stage.</w:t>
      </w:r>
    </w:p>
    <w:p w:rsidR="005D16F3" w:rsidRPr="005D16F3" w:rsidRDefault="005D16F3" w:rsidP="005D16F3">
      <w:pPr>
        <w:autoSpaceDE w:val="0"/>
        <w:autoSpaceDN w:val="0"/>
        <w:spacing w:line="240" w:lineRule="auto"/>
        <w:contextualSpacing/>
        <w:rPr>
          <w:bCs/>
          <w:lang w:val="en-US"/>
        </w:rPr>
      </w:pPr>
      <w:bookmarkStart w:id="1" w:name="_Toc233707887"/>
    </w:p>
    <w:bookmarkEnd w:id="1"/>
    <w:p w:rsidR="005D16F3" w:rsidRPr="005D16F3" w:rsidRDefault="005D16F3" w:rsidP="005D16F3">
      <w:pPr>
        <w:widowControl/>
        <w:tabs>
          <w:tab w:val="left" w:pos="540"/>
        </w:tabs>
        <w:autoSpaceDE w:val="0"/>
        <w:autoSpaceDN w:val="0"/>
        <w:adjustRightInd/>
        <w:spacing w:line="240" w:lineRule="auto"/>
        <w:jc w:val="center"/>
        <w:rPr>
          <w:b/>
          <w:bCs/>
        </w:rPr>
      </w:pPr>
      <w:r w:rsidRPr="005D16F3">
        <w:rPr>
          <w:b/>
          <w:bCs/>
        </w:rPr>
        <w:t xml:space="preserve">8. </w:t>
      </w:r>
      <w:proofErr w:type="spellStart"/>
      <w:r w:rsidRPr="005D16F3">
        <w:rPr>
          <w:b/>
        </w:rPr>
        <w:t>Procedure</w:t>
      </w:r>
      <w:proofErr w:type="spellEnd"/>
      <w:r w:rsidRPr="005D16F3">
        <w:rPr>
          <w:b/>
        </w:rPr>
        <w:t xml:space="preserve"> </w:t>
      </w:r>
      <w:proofErr w:type="spellStart"/>
      <w:r w:rsidRPr="005D16F3">
        <w:rPr>
          <w:b/>
        </w:rPr>
        <w:t>for</w:t>
      </w:r>
      <w:proofErr w:type="spellEnd"/>
      <w:r w:rsidRPr="005D16F3">
        <w:rPr>
          <w:b/>
        </w:rPr>
        <w:t xml:space="preserve"> </w:t>
      </w:r>
      <w:r w:rsidRPr="005D16F3">
        <w:rPr>
          <w:b/>
          <w:lang w:val="en-US"/>
        </w:rPr>
        <w:t xml:space="preserve">bid </w:t>
      </w:r>
      <w:proofErr w:type="spellStart"/>
      <w:r w:rsidRPr="005D16F3">
        <w:rPr>
          <w:b/>
        </w:rPr>
        <w:t>submission</w:t>
      </w:r>
      <w:proofErr w:type="spellEnd"/>
      <w:r w:rsidRPr="005D16F3">
        <w:rPr>
          <w:b/>
          <w:bCs/>
        </w:rPr>
        <w:t xml:space="preserve"> </w:t>
      </w:r>
    </w:p>
    <w:p w:rsidR="005D16F3" w:rsidRPr="005D16F3" w:rsidRDefault="005D16F3" w:rsidP="005D16F3">
      <w:pPr>
        <w:widowControl/>
        <w:tabs>
          <w:tab w:val="left" w:pos="540"/>
        </w:tabs>
        <w:autoSpaceDE w:val="0"/>
        <w:autoSpaceDN w:val="0"/>
        <w:adjustRightInd/>
        <w:spacing w:line="240" w:lineRule="auto"/>
        <w:ind w:firstLine="567"/>
        <w:jc w:val="center"/>
        <w:rPr>
          <w:b/>
          <w:bCs/>
        </w:rPr>
      </w:pPr>
    </w:p>
    <w:p w:rsidR="005D16F3" w:rsidRPr="005D16F3" w:rsidRDefault="005D16F3" w:rsidP="00120391">
      <w:pPr>
        <w:numPr>
          <w:ilvl w:val="0"/>
          <w:numId w:val="20"/>
        </w:numPr>
        <w:tabs>
          <w:tab w:val="left" w:pos="851"/>
          <w:tab w:val="left" w:pos="1418"/>
        </w:tabs>
        <w:autoSpaceDE w:val="0"/>
        <w:autoSpaceDN w:val="0"/>
        <w:spacing w:line="240" w:lineRule="auto"/>
        <w:ind w:left="0" w:firstLine="851"/>
        <w:rPr>
          <w:bCs/>
          <w:lang w:val="en-US"/>
        </w:rPr>
      </w:pPr>
      <w:r w:rsidRPr="005D16F3">
        <w:rPr>
          <w:bCs/>
          <w:lang w:val="en-US"/>
        </w:rPr>
        <w:t xml:space="preserve">The bid shall be submitted by the potential supplier to the procurement authority directly or by using a custom postal service in a sealed envelope no later than the date specified in the tender announcement.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The bid shall be stitched, pages or sheets numbered, the last page or sheet shall be signed and stamped (if applicable) by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Documents in accordance with the requirements of the technical specifications of the customer (in the stitched form with numbered pages, the last page, authenticated by the signature and seal of the potential supplier (for the individual, if any)), and the original proof of bids security are applied separately.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Therewith, submission of the documents specified in this paragraph, stitched as part of the bid, is not ground for its rejection.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In case of bank guarantee, stitched as part of the bid shall not be returned to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On the front of the envelope with the bid the potential supplier shall indicate name, address of the procurement authority and potential supplier, name of the tender (lot).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An envelope with the bid or documents and / or materials that are an integral part of the bid submitted after the deadline are not subjected to the registration and shall be returned to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The potential supplier shall bear all costs associated with his participation in the tender. Procurement authorities and the customer do not have an obligation to compensate for any loss of potential supplier in relation to his participation in the tender.</w:t>
      </w:r>
    </w:p>
    <w:p w:rsidR="005D16F3" w:rsidRPr="005D16F3" w:rsidRDefault="005D16F3" w:rsidP="005D16F3">
      <w:pPr>
        <w:tabs>
          <w:tab w:val="left" w:pos="142"/>
          <w:tab w:val="left" w:pos="1134"/>
        </w:tabs>
        <w:autoSpaceDE w:val="0"/>
        <w:autoSpaceDN w:val="0"/>
        <w:spacing w:line="240" w:lineRule="auto"/>
        <w:ind w:firstLine="851"/>
        <w:rPr>
          <w:bCs/>
          <w:lang w:val="en-US"/>
        </w:rPr>
      </w:pPr>
    </w:p>
    <w:p w:rsidR="005D16F3" w:rsidRPr="005D16F3" w:rsidRDefault="005D16F3" w:rsidP="005D16F3">
      <w:pPr>
        <w:widowControl/>
        <w:autoSpaceDE w:val="0"/>
        <w:autoSpaceDN w:val="0"/>
        <w:adjustRightInd/>
        <w:spacing w:line="240" w:lineRule="auto"/>
        <w:jc w:val="center"/>
        <w:rPr>
          <w:b/>
          <w:bCs/>
          <w:lang w:val="en-US"/>
        </w:rPr>
      </w:pPr>
      <w:r w:rsidRPr="005D16F3">
        <w:rPr>
          <w:b/>
          <w:bCs/>
          <w:lang w:val="en-US"/>
        </w:rPr>
        <w:t xml:space="preserve">9. </w:t>
      </w:r>
      <w:r w:rsidRPr="005D16F3">
        <w:rPr>
          <w:b/>
          <w:lang w:val="en-US"/>
        </w:rPr>
        <w:t>Change and revocation of bid</w:t>
      </w:r>
      <w:r w:rsidRPr="005D16F3">
        <w:rPr>
          <w:b/>
          <w:bCs/>
          <w:lang w:val="en-US"/>
        </w:rPr>
        <w:t xml:space="preserve"> </w:t>
      </w:r>
    </w:p>
    <w:p w:rsidR="005D16F3" w:rsidRPr="005D16F3" w:rsidRDefault="005D16F3" w:rsidP="005D16F3">
      <w:pPr>
        <w:autoSpaceDE w:val="0"/>
        <w:autoSpaceDN w:val="0"/>
        <w:spacing w:line="240" w:lineRule="auto"/>
        <w:ind w:firstLine="567"/>
        <w:rPr>
          <w:lang w:val="en-US"/>
        </w:rPr>
      </w:pP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 xml:space="preserve"> The potential supplier, prior to the deadline for bid submission shall be entitled to: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change</w:t>
      </w:r>
      <w:proofErr w:type="gramEnd"/>
      <w:r w:rsidRPr="005D16F3">
        <w:rPr>
          <w:bCs/>
          <w:lang w:val="en-US"/>
        </w:rPr>
        <w:t xml:space="preserve"> and / or supplement the bid;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withdraw</w:t>
      </w:r>
      <w:proofErr w:type="gramEnd"/>
      <w:r w:rsidRPr="005D16F3">
        <w:rPr>
          <w:bCs/>
          <w:lang w:val="en-US"/>
        </w:rPr>
        <w:t xml:space="preserve"> his application without losing the right to refund bid security.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lastRenderedPageBreak/>
        <w:t xml:space="preserve">Amendments and / or additions to the bid shall be prepared, sealed and presented in the same way as the bid itself.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 xml:space="preserve">Revocation of the application of the potential supplier is made in the form of a written application in any form to the procurement authority signed by the potential supplier and sealed (for individual, if necessary).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It shall not be permitted to make amendments and / or additions, as well as withdraw the bid, after the deadline for envelope submission.</w:t>
      </w:r>
    </w:p>
    <w:p w:rsidR="005D16F3" w:rsidRPr="005D16F3" w:rsidRDefault="005D16F3" w:rsidP="005D16F3">
      <w:pPr>
        <w:spacing w:line="240" w:lineRule="auto"/>
        <w:rPr>
          <w:bCs/>
          <w:lang w:val="en-US"/>
        </w:rPr>
      </w:pPr>
    </w:p>
    <w:p w:rsidR="005D16F3" w:rsidRPr="005D16F3" w:rsidRDefault="005D16F3" w:rsidP="005D16F3">
      <w:pPr>
        <w:spacing w:line="240" w:lineRule="auto"/>
        <w:jc w:val="center"/>
        <w:rPr>
          <w:b/>
        </w:rPr>
      </w:pPr>
      <w:r w:rsidRPr="005D16F3">
        <w:rPr>
          <w:b/>
        </w:rPr>
        <w:t xml:space="preserve">10. </w:t>
      </w:r>
      <w:r w:rsidRPr="005D16F3">
        <w:rPr>
          <w:b/>
          <w:lang w:val="en-US"/>
        </w:rPr>
        <w:t>Bid opening procedure</w:t>
      </w:r>
      <w:r w:rsidRPr="005D16F3">
        <w:rPr>
          <w:b/>
        </w:rPr>
        <w:t xml:space="preserve"> </w:t>
      </w:r>
    </w:p>
    <w:p w:rsidR="005D16F3" w:rsidRPr="005D16F3" w:rsidRDefault="005D16F3" w:rsidP="005D16F3">
      <w:pPr>
        <w:spacing w:line="240" w:lineRule="auto"/>
        <w:ind w:firstLine="540"/>
        <w:jc w:val="center"/>
        <w:rPr>
          <w:b/>
        </w:rPr>
      </w:pP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bookmarkStart w:id="2" w:name="sub1000908880"/>
      <w:bookmarkStart w:id="3" w:name="sub1000908882"/>
      <w:r w:rsidRPr="005D16F3">
        <w:rPr>
          <w:bCs/>
          <w:lang w:val="en-US"/>
        </w:rPr>
        <w:t xml:space="preserve"> Opening envelopes with bids shall be made ​​by the Committee in the presence of potential suppliers and / or their authorized representatives on the day of the opening, mentioned in tender announcement.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Those present at the bid opening procedure, authorized representatives of potential suppliers shall provide proof of their authority, and register in the journal no later than the period specified in the announcement.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The potential suppliers and / or their authorized representatives shall notify the Committee about technical means of audio and video recording, which they intend to use to record the procedure of bid opening.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No interference by the potential suppliers or their authorized representatives present at the meeting of the Committee for bid opening into the activity of procurement authority, Committee, Committee Secretary shall be allowed.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If only one bid was submitted for tender (lot), this bid will also be opened and reviewed for compliance with the requirements of the tender documentation.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At a meeting of the Committee: </w:t>
      </w:r>
    </w:p>
    <w:p w:rsidR="005D16F3" w:rsidRPr="005D16F3" w:rsidRDefault="005D16F3" w:rsidP="005D16F3">
      <w:pPr>
        <w:tabs>
          <w:tab w:val="left" w:pos="0"/>
          <w:tab w:val="left" w:pos="1276"/>
        </w:tabs>
        <w:autoSpaceDE w:val="0"/>
        <w:autoSpaceDN w:val="0"/>
        <w:spacing w:line="240" w:lineRule="auto"/>
        <w:ind w:firstLine="851"/>
        <w:rPr>
          <w:bCs/>
          <w:lang w:val="en-US"/>
        </w:rPr>
      </w:pPr>
      <w:r w:rsidRPr="005D16F3">
        <w:rPr>
          <w:bCs/>
          <w:lang w:val="en-US"/>
        </w:rPr>
        <w:t xml:space="preserve">1) The Chairman or the person defined by him informs those present at the meeting: </w:t>
      </w:r>
    </w:p>
    <w:p w:rsidR="005D16F3" w:rsidRPr="005D16F3" w:rsidRDefault="005D16F3" w:rsidP="005D16F3">
      <w:pPr>
        <w:tabs>
          <w:tab w:val="left" w:pos="851"/>
          <w:tab w:val="left" w:pos="1276"/>
        </w:tabs>
        <w:autoSpaceDE w:val="0"/>
        <w:autoSpaceDN w:val="0"/>
        <w:spacing w:line="240" w:lineRule="auto"/>
        <w:ind w:firstLine="851"/>
        <w:rPr>
          <w:bCs/>
          <w:lang w:val="en-US"/>
        </w:rPr>
      </w:pPr>
      <w:proofErr w:type="gramStart"/>
      <w:r w:rsidRPr="005D16F3">
        <w:rPr>
          <w:bCs/>
          <w:lang w:val="en-US"/>
        </w:rPr>
        <w:t>on</w:t>
      </w:r>
      <w:proofErr w:type="gramEnd"/>
      <w:r w:rsidRPr="005D16F3">
        <w:rPr>
          <w:bCs/>
          <w:lang w:val="en-US"/>
        </w:rPr>
        <w:t xml:space="preserve"> composition of the Committee, Secretary of the Committee; </w:t>
      </w:r>
    </w:p>
    <w:p w:rsidR="005D16F3" w:rsidRPr="005D16F3" w:rsidRDefault="005D16F3" w:rsidP="005D16F3">
      <w:pPr>
        <w:tabs>
          <w:tab w:val="left" w:pos="851"/>
          <w:tab w:val="left" w:pos="1276"/>
        </w:tabs>
        <w:autoSpaceDE w:val="0"/>
        <w:autoSpaceDN w:val="0"/>
        <w:spacing w:line="240" w:lineRule="auto"/>
        <w:ind w:firstLine="851"/>
        <w:rPr>
          <w:bCs/>
          <w:lang w:val="en-US"/>
        </w:rPr>
      </w:pPr>
      <w:proofErr w:type="gramStart"/>
      <w:r w:rsidRPr="005D16F3">
        <w:rPr>
          <w:bCs/>
          <w:lang w:val="en-US"/>
        </w:rPr>
        <w:t>the</w:t>
      </w:r>
      <w:proofErr w:type="gramEnd"/>
      <w:r w:rsidRPr="005D16F3">
        <w:rPr>
          <w:bCs/>
          <w:lang w:val="en-US"/>
        </w:rPr>
        <w:t xml:space="preserve"> presence or absence of queries of potential suppliers on the tender documentation provisions, the facts and the reasons for making changes and amendments to the tender documentation; </w:t>
      </w:r>
    </w:p>
    <w:p w:rsidR="005D16F3" w:rsidRPr="005D16F3" w:rsidRDefault="005D16F3" w:rsidP="005D16F3">
      <w:pPr>
        <w:tabs>
          <w:tab w:val="left" w:pos="851"/>
          <w:tab w:val="left" w:pos="1276"/>
        </w:tabs>
        <w:autoSpaceDE w:val="0"/>
        <w:autoSpaceDN w:val="0"/>
        <w:spacing w:line="240" w:lineRule="auto"/>
        <w:ind w:firstLine="851"/>
        <w:rPr>
          <w:bCs/>
          <w:lang w:val="en-US"/>
        </w:rPr>
      </w:pPr>
      <w:proofErr w:type="gramStart"/>
      <w:r w:rsidRPr="005D16F3">
        <w:rPr>
          <w:bCs/>
          <w:lang w:val="en-US"/>
        </w:rPr>
        <w:t>potential</w:t>
      </w:r>
      <w:proofErr w:type="gramEnd"/>
      <w:r w:rsidRPr="005D16F3">
        <w:rPr>
          <w:bCs/>
          <w:lang w:val="en-US"/>
        </w:rPr>
        <w:t xml:space="preserve"> suppliers who submitted bids within the prescribed period, and registered in the journal;</w:t>
      </w:r>
    </w:p>
    <w:p w:rsidR="005D16F3" w:rsidRPr="005D16F3" w:rsidRDefault="005D16F3" w:rsidP="005D16F3">
      <w:pPr>
        <w:tabs>
          <w:tab w:val="left" w:pos="709"/>
          <w:tab w:val="left" w:pos="1276"/>
        </w:tabs>
        <w:autoSpaceDE w:val="0"/>
        <w:autoSpaceDN w:val="0"/>
        <w:spacing w:line="240" w:lineRule="auto"/>
        <w:ind w:firstLine="709"/>
        <w:rPr>
          <w:bCs/>
          <w:lang w:val="en-US"/>
        </w:rPr>
      </w:pPr>
      <w:proofErr w:type="gramStart"/>
      <w:r w:rsidRPr="005D16F3">
        <w:rPr>
          <w:bCs/>
          <w:lang w:val="en-US"/>
        </w:rPr>
        <w:t>announces</w:t>
      </w:r>
      <w:proofErr w:type="gramEnd"/>
      <w:r w:rsidRPr="005D16F3">
        <w:rPr>
          <w:bCs/>
          <w:lang w:val="en-US"/>
        </w:rPr>
        <w:t xml:space="preserve"> other information on this tender;</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opens the envelopes with bids and announces the list of documents contained in the bid, as well as prices and discounts (if any) declared by potential suppliers;</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 The Committee Secretary shall:</w:t>
      </w:r>
    </w:p>
    <w:p w:rsidR="005D16F3" w:rsidRPr="005D16F3" w:rsidRDefault="005D16F3" w:rsidP="005D16F3">
      <w:pPr>
        <w:tabs>
          <w:tab w:val="num" w:pos="993"/>
        </w:tabs>
        <w:autoSpaceDE w:val="0"/>
        <w:autoSpaceDN w:val="0"/>
        <w:spacing w:line="240" w:lineRule="auto"/>
        <w:ind w:firstLine="709"/>
        <w:contextualSpacing/>
        <w:rPr>
          <w:lang w:val="en-US"/>
        </w:rPr>
      </w:pPr>
      <w:proofErr w:type="gramStart"/>
      <w:r w:rsidRPr="005D16F3">
        <w:rPr>
          <w:lang w:val="en-US"/>
        </w:rPr>
        <w:t>inform</w:t>
      </w:r>
      <w:proofErr w:type="gramEnd"/>
      <w:r w:rsidRPr="005D16F3">
        <w:rPr>
          <w:lang w:val="en-US"/>
        </w:rPr>
        <w:t xml:space="preserve"> potential suppliers and / or their authorized representatives on the period of protocol placement on opening envelopes with bids on the Internet resource;</w:t>
      </w:r>
    </w:p>
    <w:p w:rsidR="005D16F3" w:rsidRPr="005D16F3" w:rsidRDefault="005D16F3" w:rsidP="005D16F3">
      <w:pPr>
        <w:tabs>
          <w:tab w:val="num" w:pos="993"/>
        </w:tabs>
        <w:autoSpaceDE w:val="0"/>
        <w:autoSpaceDN w:val="0"/>
        <w:spacing w:line="240" w:lineRule="auto"/>
        <w:ind w:firstLine="709"/>
        <w:contextualSpacing/>
        <w:rPr>
          <w:lang w:val="en-US"/>
        </w:rPr>
      </w:pPr>
      <w:proofErr w:type="gramStart"/>
      <w:r w:rsidRPr="005D16F3">
        <w:rPr>
          <w:lang w:val="en-US"/>
        </w:rPr>
        <w:t>ask</w:t>
      </w:r>
      <w:proofErr w:type="gramEnd"/>
      <w:r w:rsidRPr="005D16F3">
        <w:rPr>
          <w:lang w:val="en-US"/>
        </w:rPr>
        <w:t xml:space="preserve"> potential suppliers and / or their authorized representatives of a complaint or objection to the action (or inaction) of the Committee.</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lastRenderedPageBreak/>
        <w:t>10.7. Secretary of the Committee shall prepare protocol on bid opening which shall be initialed by all its members according to the list, as well as by the Secretary of the Committee.</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10.8. In the event of absence of bids the bid opening protocol shall not be issued.</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10.9. The text of the signed bid opening protocol shall be uploaded on the Internet resource no later than 3 (three) business days after the date of the Committee meeting.</w:t>
      </w:r>
    </w:p>
    <w:p w:rsidR="005D16F3" w:rsidRPr="005D16F3" w:rsidRDefault="005D16F3" w:rsidP="005D16F3">
      <w:pPr>
        <w:tabs>
          <w:tab w:val="left" w:pos="851"/>
          <w:tab w:val="left" w:pos="1276"/>
        </w:tabs>
        <w:autoSpaceDE w:val="0"/>
        <w:autoSpaceDN w:val="0"/>
        <w:spacing w:line="240" w:lineRule="auto"/>
        <w:ind w:left="709"/>
        <w:rPr>
          <w:bCs/>
          <w:lang w:val="en-US"/>
        </w:rPr>
      </w:pPr>
    </w:p>
    <w:p w:rsidR="005D16F3" w:rsidRPr="005D16F3" w:rsidRDefault="005D16F3" w:rsidP="005D16F3">
      <w:pPr>
        <w:spacing w:line="240" w:lineRule="auto"/>
        <w:jc w:val="center"/>
        <w:rPr>
          <w:b/>
          <w:bCs/>
          <w:lang w:val="en-US"/>
        </w:rPr>
      </w:pPr>
      <w:bookmarkStart w:id="4" w:name="SUB240200"/>
      <w:bookmarkEnd w:id="2"/>
      <w:bookmarkEnd w:id="3"/>
      <w:bookmarkEnd w:id="4"/>
      <w:r w:rsidRPr="005D16F3">
        <w:rPr>
          <w:b/>
          <w:bCs/>
          <w:lang w:val="en-US"/>
        </w:rPr>
        <w:t>11. Consideration, evaluation and comparison of bids</w:t>
      </w:r>
    </w:p>
    <w:p w:rsidR="005D16F3" w:rsidRPr="005D16F3" w:rsidRDefault="005D16F3" w:rsidP="005D16F3">
      <w:pPr>
        <w:spacing w:line="240" w:lineRule="auto"/>
        <w:jc w:val="center"/>
        <w:rPr>
          <w:lang w:val="en-US"/>
        </w:rPr>
      </w:pP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The bids shall be considered by the Committee to ensure compliance with the tender documentation within a period not exceeding 10 (ten) business days after the date of bid envelope opening, in case of presence of complex technical features and specifications of goods (works</w:t>
      </w:r>
      <w:r w:rsidR="00133094" w:rsidRPr="00133094">
        <w:rPr>
          <w:bCs/>
          <w:lang w:val="en-US"/>
        </w:rPr>
        <w:t>,</w:t>
      </w:r>
      <w:r w:rsidRPr="005D16F3">
        <w:rPr>
          <w:bCs/>
          <w:lang w:val="en-US"/>
        </w:rPr>
        <w:t xml:space="preserve"> services) - no more than 30 (thirty) business days. Period for consideration of bids is specified in the Information sheet. </w:t>
      </w: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In order to clarify the data, the Committee may request: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from</w:t>
      </w:r>
      <w:proofErr w:type="gramEnd"/>
      <w:r w:rsidRPr="005D16F3">
        <w:rPr>
          <w:bCs/>
          <w:lang w:val="en-US"/>
        </w:rPr>
        <w:t xml:space="preserve"> potential suppliers: materials and explanations regarding the documents submitted as part of the bid (except for the offered price (discount), technical specifications);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necessary</w:t>
      </w:r>
      <w:proofErr w:type="gramEnd"/>
      <w:r w:rsidRPr="005D16F3">
        <w:rPr>
          <w:bCs/>
          <w:lang w:val="en-US"/>
        </w:rPr>
        <w:t xml:space="preserve"> information from relevant individuals and legal entities.</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Requests and other actions of the Committee associated with bringing the bid to conformity with requirements of tender documentation, including supplement of missing in the bid documents, replacing documents, bringing to conformity irregular documents shall not be allowed.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In cases of the request provided in this paragraph, the Committee may extend the consideration of applications for a period not exceeding 3 (three) business days. </w:t>
      </w: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The Committee shall reject the bid if: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the</w:t>
      </w:r>
      <w:proofErr w:type="gramEnd"/>
      <w:r w:rsidRPr="005D16F3">
        <w:rPr>
          <w:bCs/>
          <w:lang w:val="en-US"/>
        </w:rPr>
        <w:t xml:space="preserve"> quotation of the potential supplier exceeds the amount allocated for the procurement;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the</w:t>
      </w:r>
      <w:proofErr w:type="gramEnd"/>
      <w:r w:rsidRPr="005D16F3">
        <w:rPr>
          <w:bCs/>
          <w:lang w:val="en-US"/>
        </w:rPr>
        <w:t xml:space="preserve"> bid does not meet the requirements of the tender documentation;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3) </w:t>
      </w:r>
      <w:proofErr w:type="gramStart"/>
      <w:r w:rsidRPr="005D16F3">
        <w:rPr>
          <w:bCs/>
          <w:lang w:val="en-US"/>
        </w:rPr>
        <w:t>the</w:t>
      </w:r>
      <w:proofErr w:type="gramEnd"/>
      <w:r w:rsidRPr="005D16F3">
        <w:rPr>
          <w:bCs/>
          <w:lang w:val="en-US"/>
        </w:rPr>
        <w:t xml:space="preserve"> potential supplier is affiliated with another potential supplier who has submitted the bid to the tender (lot);</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4) if the potential supplier and / or its subcontractor (co-executor) / entity in the consortium is in the list of unreliable potential suppliers, the Register of unfair participants of public procurement and the list of potential unreliable supplier (s) of JSC </w:t>
      </w:r>
      <w:proofErr w:type="spellStart"/>
      <w:r w:rsidRPr="005D16F3">
        <w:rPr>
          <w:bCs/>
          <w:lang w:val="en-US"/>
        </w:rPr>
        <w:t>Samruk-Kazyna</w:t>
      </w:r>
      <w:proofErr w:type="spellEnd"/>
      <w:r w:rsidRPr="005D16F3">
        <w:rPr>
          <w:bCs/>
          <w:lang w:val="en-US"/>
        </w:rPr>
        <w:t>;</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5) </w:t>
      </w:r>
      <w:proofErr w:type="gramStart"/>
      <w:r w:rsidRPr="005D16F3">
        <w:rPr>
          <w:bCs/>
          <w:lang w:val="en-US"/>
        </w:rPr>
        <w:t>the</w:t>
      </w:r>
      <w:proofErr w:type="gramEnd"/>
      <w:r w:rsidRPr="005D16F3">
        <w:rPr>
          <w:bCs/>
          <w:lang w:val="en-US"/>
        </w:rPr>
        <w:t xml:space="preserve"> head of the potential supplier is an individual who carries out business activity, which is included in the list of potential unreliable supplier (s) of Nazarbayev University;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6) </w:t>
      </w:r>
      <w:proofErr w:type="gramStart"/>
      <w:r w:rsidRPr="005D16F3">
        <w:rPr>
          <w:bCs/>
          <w:lang w:val="en-US"/>
        </w:rPr>
        <w:t>an</w:t>
      </w:r>
      <w:proofErr w:type="gramEnd"/>
      <w:r w:rsidRPr="005D16F3">
        <w:rPr>
          <w:bCs/>
          <w:lang w:val="en-US"/>
        </w:rPr>
        <w:t xml:space="preserve"> individual who carries out business activity and claiming to be involved in procurement is the legal entity CEO included in the list of potential unreliable supplier (s) of Nazarbayev University.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lastRenderedPageBreak/>
        <w:t>11.4. Rejection of the bid is not allowed in the event of the following technical grounds:</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the</w:t>
      </w:r>
      <w:proofErr w:type="gramEnd"/>
      <w:r w:rsidRPr="005D16F3">
        <w:rPr>
          <w:bCs/>
          <w:lang w:val="en-US"/>
        </w:rPr>
        <w:t xml:space="preserve"> presence of errors, typos, misprints in the application (except for the offered price (discount), technical specifications, document confirming the bid security);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absence</w:t>
      </w:r>
      <w:proofErr w:type="gramEnd"/>
      <w:r w:rsidRPr="005D16F3">
        <w:rPr>
          <w:bCs/>
          <w:lang w:val="en-US"/>
        </w:rPr>
        <w:t xml:space="preserve"> of information (bank details and other information) in the forms of submitted documents (except for the offered price (discount), technical specifications, document confirming the bid security), which does not affect the evaluation and comparison of bids by the Committee.</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Discrepancy in technical specification of the potential supplier is allowed when proposed technical and quality characteristics exceed characteristics of the goods (works</w:t>
      </w:r>
      <w:r w:rsidR="00133094" w:rsidRPr="00133094">
        <w:rPr>
          <w:bCs/>
          <w:lang w:val="en-US"/>
        </w:rPr>
        <w:t>,</w:t>
      </w:r>
      <w:r w:rsidRPr="005D16F3">
        <w:rPr>
          <w:bCs/>
          <w:lang w:val="en-US"/>
        </w:rPr>
        <w:t xml:space="preserve"> services) claimed by the Client. This information should be reflected in the protocol on the outcome and / or expert opinion (in case of involving the expert (s)).</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11.5. Not rejected bids shall be compared and evaluated according to the criteria of Committee on point evaluation in accordance with the calculation method approved by Nazarbayev University. The criteria for bids assessment are listed in the tender documentation.</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The tender winner is the potential supplier with the highest number of points.</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The potential supplier, who took up after comparison and evaluation the second place, is the potential supplier with the highest number of points after the winner.</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In case of equal amount of points, the winner (or potential supplier, who took on the basis of comparison and evaluation the second place) is the potential supplier with the highest number of points in the priority criteria.</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In case of points equality and the amount of points on the priority criterion the winner (or potential supplier, who took up after comparison and evaluation the second place) is the potential supplier whose bid was submitted earlier than other potential suppliers’.</w:t>
      </w:r>
    </w:p>
    <w:p w:rsidR="005D16F3" w:rsidRPr="005D16F3" w:rsidRDefault="005D16F3" w:rsidP="005D16F3">
      <w:pPr>
        <w:autoSpaceDE w:val="0"/>
        <w:autoSpaceDN w:val="0"/>
        <w:spacing w:line="240" w:lineRule="auto"/>
        <w:rPr>
          <w:bCs/>
          <w:lang w:val="en-US"/>
        </w:rPr>
      </w:pPr>
    </w:p>
    <w:p w:rsidR="005D16F3" w:rsidRPr="005D16F3" w:rsidRDefault="005D16F3" w:rsidP="005D16F3">
      <w:pPr>
        <w:tabs>
          <w:tab w:val="left" w:pos="0"/>
          <w:tab w:val="left" w:pos="284"/>
          <w:tab w:val="left" w:pos="426"/>
        </w:tabs>
        <w:adjustRightInd/>
        <w:spacing w:line="240" w:lineRule="auto"/>
        <w:contextualSpacing/>
        <w:jc w:val="center"/>
        <w:rPr>
          <w:b/>
          <w:lang w:val="en-US"/>
        </w:rPr>
      </w:pPr>
      <w:r w:rsidRPr="005D16F3">
        <w:rPr>
          <w:b/>
          <w:bCs/>
        </w:rPr>
        <w:t xml:space="preserve">12. </w:t>
      </w:r>
      <w:r w:rsidRPr="005D16F3">
        <w:rPr>
          <w:b/>
          <w:bCs/>
          <w:lang w:val="en-GB"/>
        </w:rPr>
        <w:t>Tender</w:t>
      </w:r>
      <w:r w:rsidRPr="005D16F3">
        <w:rPr>
          <w:b/>
          <w:lang w:val="en-US"/>
        </w:rPr>
        <w:t xml:space="preserve"> results</w:t>
      </w:r>
    </w:p>
    <w:p w:rsidR="005D16F3" w:rsidRPr="005D16F3" w:rsidRDefault="005D16F3" w:rsidP="005D16F3">
      <w:pPr>
        <w:tabs>
          <w:tab w:val="left" w:pos="900"/>
          <w:tab w:val="left" w:pos="1080"/>
        </w:tabs>
        <w:autoSpaceDE w:val="0"/>
        <w:autoSpaceDN w:val="0"/>
        <w:spacing w:line="240" w:lineRule="auto"/>
        <w:contextualSpacing/>
        <w:jc w:val="center"/>
      </w:pPr>
    </w:p>
    <w:p w:rsidR="005D16F3" w:rsidRPr="005D16F3" w:rsidRDefault="005D16F3" w:rsidP="005D16F3">
      <w:pPr>
        <w:numPr>
          <w:ilvl w:val="0"/>
          <w:numId w:val="24"/>
        </w:numPr>
        <w:tabs>
          <w:tab w:val="left" w:pos="993"/>
        </w:tabs>
        <w:autoSpaceDE w:val="0"/>
        <w:autoSpaceDN w:val="0"/>
        <w:spacing w:line="240" w:lineRule="auto"/>
        <w:ind w:left="0" w:firstLine="851"/>
        <w:rPr>
          <w:bCs/>
          <w:lang w:val="en-US"/>
        </w:rPr>
      </w:pPr>
      <w:r w:rsidRPr="005D16F3">
        <w:rPr>
          <w:bCs/>
          <w:lang w:val="en-US"/>
        </w:rPr>
        <w:t xml:space="preserve"> Following the results of consideration, evaluation and comparison of bids the protocol on results of the tender shall be issued and signed by Committee members and the Secretary according to the list. </w:t>
      </w:r>
    </w:p>
    <w:p w:rsidR="005D16F3" w:rsidRPr="005D16F3" w:rsidRDefault="005D16F3" w:rsidP="005D16F3">
      <w:pPr>
        <w:numPr>
          <w:ilvl w:val="0"/>
          <w:numId w:val="24"/>
        </w:numPr>
        <w:tabs>
          <w:tab w:val="left" w:pos="993"/>
        </w:tabs>
        <w:autoSpaceDE w:val="0"/>
        <w:autoSpaceDN w:val="0"/>
        <w:spacing w:line="240" w:lineRule="auto"/>
        <w:ind w:left="0" w:firstLine="851"/>
        <w:rPr>
          <w:bCs/>
          <w:lang w:val="en-US"/>
        </w:rPr>
      </w:pPr>
      <w:r w:rsidRPr="005D16F3">
        <w:rPr>
          <w:bCs/>
          <w:lang w:val="en-US"/>
        </w:rPr>
        <w:t xml:space="preserve"> The tender shall be recognized invalid by the Committee in the following cases: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absence</w:t>
      </w:r>
      <w:proofErr w:type="gramEnd"/>
      <w:r w:rsidRPr="005D16F3">
        <w:rPr>
          <w:bCs/>
          <w:lang w:val="en-US"/>
        </w:rPr>
        <w:t xml:space="preserve"> of submitted bids for the tender;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if</w:t>
      </w:r>
      <w:proofErr w:type="gramEnd"/>
      <w:r w:rsidRPr="005D16F3">
        <w:rPr>
          <w:bCs/>
          <w:lang w:val="en-US"/>
        </w:rPr>
        <w:t xml:space="preserve"> 1 (one) tender bid submitted;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3) </w:t>
      </w:r>
      <w:proofErr w:type="gramStart"/>
      <w:r w:rsidRPr="005D16F3">
        <w:rPr>
          <w:bCs/>
          <w:lang w:val="en-US"/>
        </w:rPr>
        <w:t>rejection</w:t>
      </w:r>
      <w:proofErr w:type="gramEnd"/>
      <w:r w:rsidRPr="005D16F3">
        <w:rPr>
          <w:bCs/>
          <w:lang w:val="en-US"/>
        </w:rPr>
        <w:t xml:space="preserve"> of all tender bids;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4) </w:t>
      </w:r>
      <w:proofErr w:type="gramStart"/>
      <w:r w:rsidRPr="005D16F3">
        <w:rPr>
          <w:bCs/>
          <w:lang w:val="en-US"/>
        </w:rPr>
        <w:t>if</w:t>
      </w:r>
      <w:proofErr w:type="gramEnd"/>
      <w:r w:rsidRPr="005D16F3">
        <w:rPr>
          <w:bCs/>
          <w:lang w:val="en-US"/>
        </w:rPr>
        <w:t xml:space="preserve"> after the Committee rejection on the grounds specified in paragraph 11.3. </w:t>
      </w:r>
      <w:proofErr w:type="gramStart"/>
      <w:r w:rsidRPr="005D16F3">
        <w:rPr>
          <w:bCs/>
          <w:lang w:val="en-US"/>
        </w:rPr>
        <w:t>of</w:t>
      </w:r>
      <w:proofErr w:type="gramEnd"/>
      <w:r w:rsidRPr="005D16F3">
        <w:rPr>
          <w:bCs/>
          <w:lang w:val="en-US"/>
        </w:rPr>
        <w:t xml:space="preserve"> the tender documentation, 1 (one) tender bid of potential supplier was left;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5) </w:t>
      </w:r>
      <w:proofErr w:type="gramStart"/>
      <w:r w:rsidRPr="005D16F3">
        <w:rPr>
          <w:bCs/>
          <w:lang w:val="en-US"/>
        </w:rPr>
        <w:t>avoidance</w:t>
      </w:r>
      <w:proofErr w:type="gramEnd"/>
      <w:r w:rsidRPr="005D16F3">
        <w:rPr>
          <w:bCs/>
          <w:lang w:val="en-US"/>
        </w:rPr>
        <w:t xml:space="preserve"> of the winner and the potential supplier (the runner-up), to </w:t>
      </w:r>
      <w:r w:rsidRPr="005D16F3">
        <w:rPr>
          <w:bCs/>
          <w:lang w:val="en-US"/>
        </w:rPr>
        <w:lastRenderedPageBreak/>
        <w:t xml:space="preserve">conclude the procurement contract, including failure to ensure the performance of the procurement contract.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12.3. The Secretary of the Committee no later than 3 (three) business days after the date of signing the protocol on the tender results shall: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w:t>
      </w:r>
      <w:proofErr w:type="gramStart"/>
      <w:r w:rsidRPr="005D16F3">
        <w:rPr>
          <w:bCs/>
          <w:lang w:val="en-US"/>
        </w:rPr>
        <w:t>notify</w:t>
      </w:r>
      <w:proofErr w:type="gramEnd"/>
      <w:r w:rsidRPr="005D16F3">
        <w:rPr>
          <w:bCs/>
          <w:lang w:val="en-US"/>
        </w:rPr>
        <w:t xml:space="preserve"> the winner and the potential supplier - the runner-up;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w:t>
      </w:r>
      <w:proofErr w:type="gramStart"/>
      <w:r w:rsidRPr="005D16F3">
        <w:rPr>
          <w:bCs/>
          <w:lang w:val="en-US"/>
        </w:rPr>
        <w:t>upload</w:t>
      </w:r>
      <w:proofErr w:type="gramEnd"/>
      <w:r w:rsidRPr="005D16F3">
        <w:rPr>
          <w:bCs/>
          <w:lang w:val="en-US"/>
        </w:rPr>
        <w:t xml:space="preserve"> the protocol on the tender results on the Internet - resource.</w:t>
      </w:r>
    </w:p>
    <w:p w:rsidR="005D16F3" w:rsidRPr="005D16F3" w:rsidRDefault="005D16F3" w:rsidP="005D16F3">
      <w:pPr>
        <w:tabs>
          <w:tab w:val="left" w:pos="567"/>
          <w:tab w:val="left" w:pos="993"/>
        </w:tabs>
        <w:spacing w:line="240" w:lineRule="auto"/>
        <w:rPr>
          <w:b/>
          <w:bCs/>
          <w:lang w:val="en-US"/>
        </w:rPr>
      </w:pPr>
    </w:p>
    <w:p w:rsidR="005D16F3" w:rsidRPr="005D16F3" w:rsidRDefault="005D16F3" w:rsidP="005D16F3">
      <w:pPr>
        <w:autoSpaceDE w:val="0"/>
        <w:autoSpaceDN w:val="0"/>
        <w:spacing w:line="240" w:lineRule="auto"/>
        <w:jc w:val="center"/>
        <w:rPr>
          <w:b/>
          <w:bCs/>
          <w:lang w:val="en-US"/>
        </w:rPr>
      </w:pPr>
      <w:r w:rsidRPr="005D16F3">
        <w:rPr>
          <w:b/>
          <w:bCs/>
          <w:lang w:val="en-US"/>
        </w:rPr>
        <w:t>13. Conclusion of the procurement contract following the tender</w:t>
      </w:r>
    </w:p>
    <w:p w:rsidR="005D16F3" w:rsidRPr="005D16F3" w:rsidRDefault="005D16F3" w:rsidP="005D16F3">
      <w:pPr>
        <w:autoSpaceDE w:val="0"/>
        <w:autoSpaceDN w:val="0"/>
        <w:spacing w:line="240" w:lineRule="auto"/>
        <w:ind w:firstLine="709"/>
        <w:jc w:val="center"/>
        <w:rPr>
          <w:b/>
          <w:bCs/>
          <w:lang w:val="en-US"/>
        </w:rPr>
      </w:pP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Procurement contract shall be concluded in accordance with the terms of the draft procurement contract attached to the tender documentation.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The Client shall within 5 (five) business days after the date of signing of the procurement outcome sign and send the draft procurement contract to the winner. </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 xml:space="preserve">The draft procurement contract shall be signed by the potential supplier and delivered to the Client within 10 (ten) business days after the day of receipt of signed draft procurement contract by the Client.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The supplier shall within 10 (ten) business days from the date of the procurement contract make enforcement of the procurement contract in the amount of no less than 3 (three) percent of the total amount of the procurement contract. </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The form of contract enforcement is specified in the Information Sheet of the tender documentation.</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 xml:space="preserve">Enforcement of the procurement contract is entered as a supplier guarantees that he timely, fully and properly performs his obligations under the procurement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If the draft procurement contract provides for the recording to ensure performance of the contract in the amount of advanced payment, the supplier shall ensure, in accordance with the terms of the draft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If the potential supplier (s) failed to comply with specified action within the period specified in paragraphs 13.2., 13.3. </w:t>
      </w:r>
      <w:proofErr w:type="gramStart"/>
      <w:r w:rsidRPr="005D16F3">
        <w:rPr>
          <w:bCs/>
          <w:lang w:val="en-US"/>
        </w:rPr>
        <w:t>therein</w:t>
      </w:r>
      <w:proofErr w:type="gramEnd"/>
      <w:r w:rsidRPr="005D16F3">
        <w:rPr>
          <w:bCs/>
          <w:lang w:val="en-US"/>
        </w:rPr>
        <w:t xml:space="preserve"> such potential supplier (s) shall be considered as having evaded the conclusion of procurement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lang w:val="en-US"/>
        </w:rPr>
      </w:pPr>
      <w:r w:rsidRPr="005D16F3">
        <w:rPr>
          <w:bCs/>
          <w:lang w:val="en-US"/>
        </w:rPr>
        <w:t xml:space="preserve"> In the event that the potential supplier (s) has evaded the conclusion of procurement contract, the Client / procurement authority shall:</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keep made bid security;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unilaterally terminate the procurement contract;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submit information for inclusion in the list of potential unreliable supplier (s) of Nazarbayev University;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proofErr w:type="gramStart"/>
      <w:r w:rsidRPr="005D16F3">
        <w:rPr>
          <w:bCs/>
          <w:lang w:val="en-US"/>
        </w:rPr>
        <w:t>conclude</w:t>
      </w:r>
      <w:proofErr w:type="gramEnd"/>
      <w:r w:rsidRPr="005D16F3">
        <w:rPr>
          <w:bCs/>
          <w:lang w:val="en-US"/>
        </w:rPr>
        <w:t xml:space="preserve"> procurement contract with the potential supplier, the runner-up (in the case there is such supplier). </w:t>
      </w:r>
    </w:p>
    <w:p w:rsidR="005D16F3" w:rsidRPr="005D16F3" w:rsidRDefault="005D16F3" w:rsidP="005D16F3">
      <w:pPr>
        <w:numPr>
          <w:ilvl w:val="1"/>
          <w:numId w:val="34"/>
        </w:numPr>
        <w:tabs>
          <w:tab w:val="left" w:pos="993"/>
        </w:tabs>
        <w:autoSpaceDE w:val="0"/>
        <w:autoSpaceDN w:val="0"/>
        <w:spacing w:line="240" w:lineRule="auto"/>
        <w:ind w:left="0" w:firstLine="851"/>
        <w:rPr>
          <w:bCs/>
          <w:lang w:val="en-US"/>
        </w:rPr>
      </w:pPr>
      <w:r w:rsidRPr="005D16F3">
        <w:rPr>
          <w:bCs/>
          <w:lang w:val="en-US"/>
        </w:rPr>
        <w:t xml:space="preserve">It shall not be permitted to make changes and / or additions to sufficient terms of the draft procurement contract, which may change the content of the conditions of the procurement.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13.8. The procurement contract shall not be introduced with ​​such changes affecting the conditions, which were the basis for the choice of the supplier, as the </w:t>
      </w:r>
      <w:r w:rsidRPr="005D16F3">
        <w:rPr>
          <w:bCs/>
          <w:lang w:val="en-US"/>
        </w:rPr>
        <w:lastRenderedPageBreak/>
        <w:t xml:space="preserve">subject of the contract, the contract amount, quality, time of delivery of goods (performance of works, rendering services), except as provided in paragraph 13.9. </w:t>
      </w:r>
      <w:proofErr w:type="gramStart"/>
      <w:r w:rsidRPr="005D16F3">
        <w:rPr>
          <w:bCs/>
          <w:lang w:val="en-US"/>
        </w:rPr>
        <w:t>therein</w:t>
      </w:r>
      <w:proofErr w:type="gramEnd"/>
      <w:r w:rsidRPr="005D16F3">
        <w:rPr>
          <w:bCs/>
          <w:lang w:val="en-US"/>
        </w:rPr>
        <w:t xml:space="preserve">.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13.9. Changes to the procurement contract shall take place by mutual consent of the parties subject to the provisions of the Rules and the laws of the Republic of Kazakhstan in the following cases:</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in terms of reducing the price of goods, works</w:t>
      </w:r>
      <w:r w:rsidR="00133094" w:rsidRPr="00133094">
        <w:rPr>
          <w:bCs/>
          <w:lang w:val="en-US"/>
        </w:rPr>
        <w:t>,</w:t>
      </w:r>
      <w:r w:rsidRPr="005D16F3">
        <w:rPr>
          <w:bCs/>
          <w:lang w:val="en-US"/>
        </w:rPr>
        <w:t xml:space="preserve"> services and, accordingly, the amount of the procurement contract;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increasing or reducing the amount of the procurement contract, relating to the increase or decrease in the demand for volume of purchased goods (works, services) as well as in terms of corresponding changes in deadlines of the procurement contract, subject to a fixed price per unit of product, the volume of purchased works and services, including in subsequent financial years in accordance with the budget and decision of the executive body of the Client, but not more than for 3 (three) years;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if supplier during performance of the procurement contract has offered better quality and / or specifications and / or terms and / or conditions of goods supply, which is the subject of the procurement contract providing the same price per unit of product, the volume of purchased goods, services for;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changing the amount of the procurement contract in accordance with the approved design and estimate documentation, having passed the state examination in accordance with the laws of architecture, urban planning and construction activities of the Republic of Kazakhstan;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increase of performance of the procurement contract during implementation of the construction works, services of engineer due to unfavorable climatic conditions that hinder implementation of works that are the subject of the procurement contract, as well as in connection with actions of the Client and / or actions of other suppliers at the Client's construction site creating obstacles to timely execution of the procurement contract. Circumstances for increase of terms of performance of the procurement contract mentioned in this subparagraph shall be documented prior to the conclusion of appropriate supplementary agreements to the procurement contract; </w:t>
      </w:r>
    </w:p>
    <w:p w:rsidR="005D16F3" w:rsidRPr="005D16F3" w:rsidRDefault="005D16F3" w:rsidP="00120391">
      <w:pPr>
        <w:widowControl/>
        <w:numPr>
          <w:ilvl w:val="0"/>
          <w:numId w:val="7"/>
        </w:numPr>
        <w:tabs>
          <w:tab w:val="left" w:pos="993"/>
        </w:tabs>
        <w:adjustRightInd/>
        <w:spacing w:line="240" w:lineRule="auto"/>
        <w:ind w:firstLine="851"/>
        <w:rPr>
          <w:bCs/>
          <w:lang w:val="en-US"/>
        </w:rPr>
      </w:pPr>
      <w:proofErr w:type="gramStart"/>
      <w:r w:rsidRPr="005D16F3">
        <w:rPr>
          <w:bCs/>
          <w:lang w:val="en-US"/>
        </w:rPr>
        <w:t>in</w:t>
      </w:r>
      <w:proofErr w:type="gramEnd"/>
      <w:r w:rsidRPr="005D16F3">
        <w:rPr>
          <w:bCs/>
          <w:lang w:val="en-US"/>
        </w:rPr>
        <w:t xml:space="preserve"> terms of changes in the unit price, which is set on state regulation of prices within the price set by the state body responsible for management in the spheres of natural monopolies and regulated markets</w:t>
      </w:r>
      <w:r w:rsidR="00120391" w:rsidRPr="00120391">
        <w:rPr>
          <w:bCs/>
          <w:lang w:val="en-US"/>
        </w:rPr>
        <w:t>.</w:t>
      </w:r>
    </w:p>
    <w:p w:rsidR="005D16F3" w:rsidRPr="005D16F3" w:rsidRDefault="005D16F3" w:rsidP="005D16F3">
      <w:pPr>
        <w:tabs>
          <w:tab w:val="left" w:pos="851"/>
          <w:tab w:val="left" w:pos="1701"/>
        </w:tabs>
        <w:autoSpaceDE w:val="0"/>
        <w:autoSpaceDN w:val="0"/>
        <w:spacing w:line="240" w:lineRule="auto"/>
        <w:ind w:firstLine="851"/>
        <w:contextualSpacing/>
        <w:rPr>
          <w:bCs/>
          <w:lang w:val="en-US"/>
        </w:rPr>
      </w:pPr>
      <w:r w:rsidRPr="005D16F3">
        <w:rPr>
          <w:bCs/>
          <w:lang w:val="en-US"/>
        </w:rPr>
        <w:t xml:space="preserve">13.10. Execution of procurement contract shall be in accordance with the civil legislation of the Republic of Kazakhstan, the Rules and the Client's internal documents regulating the preparation, conclusion and execution of contracts. </w:t>
      </w:r>
    </w:p>
    <w:p w:rsidR="005D16F3" w:rsidRPr="005D16F3" w:rsidRDefault="005D16F3" w:rsidP="00120391">
      <w:pPr>
        <w:numPr>
          <w:ilvl w:val="1"/>
          <w:numId w:val="35"/>
        </w:numPr>
        <w:tabs>
          <w:tab w:val="left" w:pos="851"/>
          <w:tab w:val="left" w:pos="1701"/>
        </w:tabs>
        <w:autoSpaceDE w:val="0"/>
        <w:autoSpaceDN w:val="0"/>
        <w:spacing w:line="240" w:lineRule="auto"/>
        <w:ind w:left="0" w:firstLine="851"/>
        <w:contextualSpacing/>
        <w:rPr>
          <w:bCs/>
          <w:lang w:val="en-US"/>
        </w:rPr>
      </w:pPr>
      <w:r w:rsidRPr="005D16F3">
        <w:rPr>
          <w:bCs/>
          <w:lang w:val="en-US"/>
        </w:rPr>
        <w:t>In case of supplier’s non-fulfillment or improper fulfillment of obligations under the procurement contract the Client shall keep provided enforcement of the procurement contract.</w:t>
      </w:r>
    </w:p>
    <w:p w:rsidR="005D16F3" w:rsidRPr="005F3CDA" w:rsidRDefault="005D16F3" w:rsidP="005D16F3">
      <w:pPr>
        <w:autoSpaceDE w:val="0"/>
        <w:autoSpaceDN w:val="0"/>
        <w:spacing w:line="240" w:lineRule="auto"/>
        <w:rPr>
          <w:b/>
          <w:bCs/>
          <w:lang w:val="en-US"/>
        </w:rPr>
      </w:pPr>
    </w:p>
    <w:p w:rsidR="00120391" w:rsidRPr="005F3CDA" w:rsidRDefault="00120391" w:rsidP="005D16F3">
      <w:pPr>
        <w:autoSpaceDE w:val="0"/>
        <w:autoSpaceDN w:val="0"/>
        <w:spacing w:line="240" w:lineRule="auto"/>
        <w:rPr>
          <w:b/>
          <w:bCs/>
          <w:lang w:val="en-US"/>
        </w:rPr>
      </w:pPr>
    </w:p>
    <w:p w:rsidR="00120391" w:rsidRPr="005F3CDA" w:rsidRDefault="00120391" w:rsidP="005D16F3">
      <w:pPr>
        <w:autoSpaceDE w:val="0"/>
        <w:autoSpaceDN w:val="0"/>
        <w:spacing w:line="240" w:lineRule="auto"/>
        <w:rPr>
          <w:b/>
          <w:bCs/>
          <w:lang w:val="en-US"/>
        </w:rPr>
      </w:pPr>
    </w:p>
    <w:p w:rsidR="005D16F3" w:rsidRPr="005D16F3" w:rsidRDefault="005D16F3" w:rsidP="005D16F3">
      <w:pPr>
        <w:spacing w:line="240" w:lineRule="auto"/>
        <w:jc w:val="center"/>
        <w:rPr>
          <w:b/>
          <w:lang w:val="en-US"/>
        </w:rPr>
      </w:pPr>
      <w:r w:rsidRPr="005D16F3">
        <w:rPr>
          <w:b/>
          <w:lang w:val="en-US"/>
        </w:rPr>
        <w:lastRenderedPageBreak/>
        <w:t>14. Grounds for recognizing the potential supplier (s) unreliable</w:t>
      </w:r>
    </w:p>
    <w:p w:rsidR="005D16F3" w:rsidRPr="005D16F3" w:rsidRDefault="005D16F3" w:rsidP="005D16F3">
      <w:pPr>
        <w:autoSpaceDE w:val="0"/>
        <w:autoSpaceDN w:val="0"/>
        <w:spacing w:line="240" w:lineRule="auto"/>
        <w:jc w:val="center"/>
        <w:rPr>
          <w:bCs/>
          <w:lang w:val="en-US"/>
        </w:rPr>
      </w:pPr>
    </w:p>
    <w:p w:rsidR="005D16F3" w:rsidRPr="005D16F3" w:rsidRDefault="005D16F3" w:rsidP="005D16F3">
      <w:pPr>
        <w:numPr>
          <w:ilvl w:val="0"/>
          <w:numId w:val="16"/>
        </w:numPr>
        <w:autoSpaceDE w:val="0"/>
        <w:autoSpaceDN w:val="0"/>
        <w:spacing w:line="240" w:lineRule="auto"/>
        <w:ind w:left="0" w:firstLine="851"/>
        <w:rPr>
          <w:bCs/>
          <w:lang w:val="en-US"/>
        </w:rPr>
      </w:pPr>
      <w:r w:rsidRPr="005D16F3">
        <w:rPr>
          <w:bCs/>
          <w:lang w:val="en-US"/>
        </w:rPr>
        <w:t xml:space="preserve"> The potential supplier (s) shall be included in the list of unreliable potential suppliers in the order determined in internal documents of Nazarbayev University in the following cases: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1) </w:t>
      </w:r>
      <w:proofErr w:type="gramStart"/>
      <w:r w:rsidRPr="005D16F3">
        <w:rPr>
          <w:bCs/>
          <w:lang w:val="en-US"/>
        </w:rPr>
        <w:t>providing</w:t>
      </w:r>
      <w:proofErr w:type="gramEnd"/>
      <w:r w:rsidRPr="005D16F3">
        <w:rPr>
          <w:bCs/>
          <w:lang w:val="en-US"/>
        </w:rPr>
        <w:t xml:space="preserve"> false information on the requirements provided in tender documentation affecting the result of the tender;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2) </w:t>
      </w:r>
      <w:proofErr w:type="gramStart"/>
      <w:r w:rsidRPr="005D16F3">
        <w:rPr>
          <w:bCs/>
          <w:lang w:val="en-US"/>
        </w:rPr>
        <w:t>avoidance</w:t>
      </w:r>
      <w:proofErr w:type="gramEnd"/>
      <w:r w:rsidRPr="005D16F3">
        <w:rPr>
          <w:bCs/>
          <w:lang w:val="en-US"/>
        </w:rPr>
        <w:t xml:space="preserve"> of conclusion of procurement contract in the event of the winner recognition;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3) </w:t>
      </w:r>
      <w:proofErr w:type="gramStart"/>
      <w:r w:rsidRPr="005D16F3">
        <w:rPr>
          <w:bCs/>
          <w:lang w:val="en-US"/>
        </w:rPr>
        <w:t>failure</w:t>
      </w:r>
      <w:proofErr w:type="gramEnd"/>
      <w:r w:rsidRPr="005D16F3">
        <w:rPr>
          <w:bCs/>
          <w:lang w:val="en-US"/>
        </w:rPr>
        <w:t xml:space="preserve"> to fulfill requirements on making and / or the terms of any enforcement of the procurement contract;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4) </w:t>
      </w:r>
      <w:proofErr w:type="gramStart"/>
      <w:r w:rsidRPr="005D16F3">
        <w:rPr>
          <w:bCs/>
          <w:lang w:val="en-US"/>
        </w:rPr>
        <w:t>in</w:t>
      </w:r>
      <w:proofErr w:type="gramEnd"/>
      <w:r w:rsidRPr="005D16F3">
        <w:rPr>
          <w:bCs/>
          <w:lang w:val="en-US"/>
        </w:rPr>
        <w:t xml:space="preserve"> case of termination of the procurement contract due to non-performance or improper performance of the conditions of the procurement contract.</w:t>
      </w:r>
    </w:p>
    <w:p w:rsidR="005D16F3" w:rsidRPr="005D16F3" w:rsidRDefault="005D16F3" w:rsidP="005D16F3">
      <w:pPr>
        <w:spacing w:line="240" w:lineRule="auto"/>
        <w:contextualSpacing/>
        <w:rPr>
          <w:lang w:val="en-US"/>
        </w:rPr>
      </w:pPr>
    </w:p>
    <w:p w:rsidR="005D16F3" w:rsidRPr="005D16F3" w:rsidRDefault="005D16F3" w:rsidP="005D16F3">
      <w:pPr>
        <w:tabs>
          <w:tab w:val="left" w:pos="0"/>
          <w:tab w:val="left" w:pos="284"/>
          <w:tab w:val="left" w:pos="426"/>
        </w:tabs>
        <w:adjustRightInd/>
        <w:spacing w:line="240" w:lineRule="auto"/>
        <w:contextualSpacing/>
        <w:jc w:val="center"/>
        <w:rPr>
          <w:b/>
          <w:lang w:val="en-US"/>
        </w:rPr>
      </w:pPr>
      <w:r w:rsidRPr="005D16F3">
        <w:rPr>
          <w:b/>
          <w:lang w:val="en-US"/>
        </w:rPr>
        <w:t>15. Appealing against the tender outcome</w:t>
      </w:r>
    </w:p>
    <w:p w:rsidR="005D16F3" w:rsidRPr="005D16F3" w:rsidRDefault="005D16F3" w:rsidP="005D16F3">
      <w:pPr>
        <w:spacing w:line="240" w:lineRule="auto"/>
        <w:ind w:firstLine="567"/>
        <w:contextualSpacing/>
        <w:jc w:val="center"/>
        <w:rPr>
          <w:b/>
          <w:lang w:val="en-US"/>
        </w:rPr>
      </w:pPr>
    </w:p>
    <w:p w:rsidR="005D16F3" w:rsidRPr="005D16F3" w:rsidRDefault="005D16F3" w:rsidP="005D16F3">
      <w:pPr>
        <w:autoSpaceDE w:val="0"/>
        <w:autoSpaceDN w:val="0"/>
        <w:spacing w:line="240" w:lineRule="auto"/>
        <w:ind w:firstLine="851"/>
        <w:rPr>
          <w:bCs/>
          <w:lang w:val="en-US"/>
        </w:rPr>
      </w:pPr>
      <w:r w:rsidRPr="005D16F3">
        <w:rPr>
          <w:bCs/>
          <w:lang w:val="en-US"/>
        </w:rPr>
        <w:t>15.1. The potential suppliers shall have the right to appeal against the actions and decisions taken by the Client, procurement authority, as well as other persons, including members of the Committee, the expert (s) in accordance with the laws of the Republic of Kazakhstan.</w:t>
      </w:r>
    </w:p>
    <w:p w:rsidR="005D16F3" w:rsidRPr="005D16F3" w:rsidRDefault="005D16F3" w:rsidP="005D16F3">
      <w:pPr>
        <w:autoSpaceDE w:val="0"/>
        <w:autoSpaceDN w:val="0"/>
        <w:spacing w:line="240" w:lineRule="auto"/>
        <w:ind w:firstLine="851"/>
        <w:rPr>
          <w:bCs/>
          <w:lang w:val="en-US"/>
        </w:rPr>
      </w:pPr>
      <w:r w:rsidRPr="005D16F3">
        <w:rPr>
          <w:bCs/>
          <w:lang w:val="en-US"/>
        </w:rPr>
        <w:t>15.2. The potential supplier having participated in the tender, in case of disagreement with the results of the tender shall have the right to appeal to the autonomous organization of education Nazarbayev University.</w:t>
      </w:r>
    </w:p>
    <w:p w:rsidR="005D16F3" w:rsidRPr="005D16F3" w:rsidRDefault="005D16F3" w:rsidP="005D16F3">
      <w:pPr>
        <w:autoSpaceDE w:val="0"/>
        <w:autoSpaceDN w:val="0"/>
        <w:spacing w:line="240" w:lineRule="auto"/>
        <w:ind w:firstLine="851"/>
        <w:rPr>
          <w:bCs/>
          <w:lang w:val="en-US"/>
        </w:rPr>
      </w:pPr>
      <w:r w:rsidRPr="005D16F3">
        <w:rPr>
          <w:bCs/>
          <w:lang w:val="en-US"/>
        </w:rPr>
        <w:t xml:space="preserve">15.3. The Client’s decision shall not be subjected to appeal on waiving the procurement made ​​by him in accordance with paragraphs 3.1. </w:t>
      </w:r>
      <w:proofErr w:type="gramStart"/>
      <w:r w:rsidRPr="005D16F3">
        <w:rPr>
          <w:bCs/>
          <w:lang w:val="en-US"/>
        </w:rPr>
        <w:t>of</w:t>
      </w:r>
      <w:proofErr w:type="gramEnd"/>
      <w:r w:rsidRPr="005D16F3">
        <w:rPr>
          <w:bCs/>
          <w:lang w:val="en-US"/>
        </w:rPr>
        <w:t xml:space="preserve"> the tender documentation.</w:t>
      </w: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F3CDA" w:rsidRDefault="005D16F3"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1 to Standard tender documentation for procurement of goods, work</w:t>
      </w:r>
      <w:r w:rsidR="00120391" w:rsidRPr="00120391">
        <w:rPr>
          <w:bCs/>
          <w:lang w:val="en-US"/>
        </w:rPr>
        <w:t>,</w:t>
      </w:r>
      <w:r w:rsidRPr="005D16F3">
        <w:rPr>
          <w:bCs/>
          <w:lang w:val="en-US"/>
        </w:rPr>
        <w:t xml:space="preserve"> services</w:t>
      </w: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widowControl/>
        <w:tabs>
          <w:tab w:val="left" w:pos="851"/>
        </w:tabs>
        <w:adjustRightInd/>
        <w:spacing w:line="240" w:lineRule="auto"/>
        <w:ind w:firstLine="567"/>
        <w:jc w:val="center"/>
        <w:rPr>
          <w:b/>
          <w:bCs/>
          <w:color w:val="000000"/>
          <w:lang w:val="en-US"/>
        </w:rPr>
      </w:pPr>
      <w:bookmarkStart w:id="5" w:name="_Toc219624843"/>
      <w:bookmarkStart w:id="6" w:name="_Toc221096885"/>
      <w:bookmarkStart w:id="7" w:name="_Toc221677149"/>
      <w:r w:rsidRPr="005D16F3">
        <w:rPr>
          <w:b/>
          <w:bCs/>
          <w:color w:val="000000"/>
          <w:lang w:val="en-US"/>
        </w:rPr>
        <w:t>Information sheet</w:t>
      </w:r>
    </w:p>
    <w:tbl>
      <w:tblPr>
        <w:tblpPr w:leftFromText="180" w:rightFromText="180" w:vertAnchor="text" w:horzAnchor="margin" w:tblpY="244"/>
        <w:tblW w:w="9606" w:type="dxa"/>
        <w:tblLayout w:type="fixed"/>
        <w:tblLook w:val="04A0" w:firstRow="1" w:lastRow="0" w:firstColumn="1" w:lastColumn="0" w:noHBand="0" w:noVBand="1"/>
      </w:tblPr>
      <w:tblGrid>
        <w:gridCol w:w="523"/>
        <w:gridCol w:w="5103"/>
        <w:gridCol w:w="3980"/>
      </w:tblGrid>
      <w:tr w:rsidR="005D16F3" w:rsidRPr="005F3CDA" w:rsidTr="005D16F3">
        <w:trPr>
          <w:tblHeader/>
        </w:trPr>
        <w:tc>
          <w:tcPr>
            <w:tcW w:w="523"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ind w:left="-11" w:right="-108"/>
              <w:jc w:val="left"/>
              <w:rPr>
                <w:lang w:val="en-US" w:eastAsia="en-US"/>
              </w:rPr>
            </w:pPr>
            <w:r w:rsidRPr="005D16F3">
              <w:rPr>
                <w:lang w:val="en-US" w:eastAsia="en-US"/>
              </w:rPr>
              <w:t>No.</w:t>
            </w:r>
          </w:p>
        </w:tc>
        <w:tc>
          <w:tcPr>
            <w:tcW w:w="5103"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jc w:val="center"/>
              <w:rPr>
                <w:lang w:eastAsia="en-US"/>
              </w:rPr>
            </w:pPr>
            <w:r w:rsidRPr="005D16F3">
              <w:rPr>
                <w:lang w:val="en-US" w:eastAsia="en-US"/>
              </w:rPr>
              <w:t>Item</w:t>
            </w:r>
            <w:r w:rsidRPr="005D16F3">
              <w:rPr>
                <w:lang w:eastAsia="en-US"/>
              </w:rPr>
              <w:t xml:space="preserve">* </w:t>
            </w:r>
          </w:p>
        </w:tc>
        <w:tc>
          <w:tcPr>
            <w:tcW w:w="3980"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ind w:left="-97" w:right="-112"/>
              <w:jc w:val="center"/>
              <w:rPr>
                <w:bCs/>
                <w:lang w:val="en-US" w:eastAsia="en-US"/>
              </w:rPr>
            </w:pPr>
            <w:r w:rsidRPr="005D16F3">
              <w:rPr>
                <w:bCs/>
                <w:lang w:val="en-US" w:eastAsia="en-US"/>
              </w:rPr>
              <w:t>Sufficient conditions of the tender</w:t>
            </w:r>
            <w:r w:rsidRPr="005D16F3">
              <w:rPr>
                <w:lang w:val="en-US" w:eastAsia="en-US"/>
              </w:rPr>
              <w:t xml:space="preserve"> **</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sz w:val="20"/>
                <w:szCs w:val="20"/>
                <w:lang w:val="en-US" w:eastAsia="en-US"/>
              </w:rPr>
            </w:pPr>
            <w:r w:rsidRPr="005D16F3">
              <w:rPr>
                <w:lang w:val="en-US" w:eastAsia="en-US"/>
              </w:rPr>
              <w:t>The subject of procurement, including the lots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tabs>
                <w:tab w:val="left" w:pos="1229"/>
              </w:tabs>
              <w:spacing w:line="240" w:lineRule="auto"/>
              <w:ind w:left="-97" w:right="-112"/>
              <w:jc w:val="center"/>
              <w:rPr>
                <w:i/>
                <w:lang w:val="en-US" w:eastAsia="en-US"/>
              </w:rPr>
            </w:pPr>
          </w:p>
        </w:tc>
      </w:tr>
      <w:tr w:rsidR="005D16F3" w:rsidRPr="005F3CDA" w:rsidTr="005D16F3">
        <w:trPr>
          <w:trHeight w:val="451"/>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Client, the location address and bank details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ind w:left="-97" w:right="-112"/>
              <w:jc w:val="center"/>
              <w:rPr>
                <w:i/>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Procurement authority, his location address and bank details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ind w:left="-97" w:right="-112"/>
              <w:jc w:val="center"/>
              <w:rPr>
                <w:i/>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Information on the amount allocated for procurement </w:t>
            </w:r>
            <w:r w:rsidRPr="005D16F3">
              <w:rPr>
                <w:i/>
                <w:lang w:val="en-US" w:eastAsia="en-US"/>
              </w:rPr>
              <w:t>(goods, works, services – specify required item)</w:t>
            </w:r>
            <w:r w:rsidRPr="005D16F3">
              <w:rPr>
                <w:lang w:val="en-US" w:eastAsia="en-US"/>
              </w:rPr>
              <w:t xml:space="preserve"> that are the subject of ongoing procurement in </w:t>
            </w:r>
            <w:proofErr w:type="spellStart"/>
            <w:r w:rsidRPr="005D16F3">
              <w:rPr>
                <w:lang w:val="en-US" w:eastAsia="en-US"/>
              </w:rPr>
              <w:t>tenge</w:t>
            </w:r>
            <w:proofErr w:type="spellEnd"/>
            <w:r w:rsidRPr="005D16F3">
              <w:rPr>
                <w:lang w:val="en-US" w:eastAsia="en-US"/>
              </w:rPr>
              <w:t xml:space="preserve">, excluding VAT, including the lots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i/>
                <w:snapToGrid w:val="0"/>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5</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Internet resource e-mail of the procurement authority</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i/>
                <w:snapToGrid w:val="0"/>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6</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color w:val="000000"/>
                <w:lang w:val="en-US"/>
              </w:rPr>
            </w:pPr>
            <w:r w:rsidRPr="005D16F3">
              <w:rPr>
                <w:color w:val="000000"/>
                <w:lang w:val="en-US"/>
              </w:rPr>
              <w:t>Documents confirming compliance of the potential supplier with special qualification requirements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 xml:space="preserve">Section 1 of Technical specification of purchased </w:t>
            </w:r>
            <w:r w:rsidRPr="005D16F3">
              <w:rPr>
                <w:i/>
                <w:snapToGrid w:val="0"/>
                <w:lang w:val="en-US" w:eastAsia="en-US"/>
              </w:rPr>
              <w:t>(goods, works, services – specify required</w:t>
            </w:r>
            <w:r w:rsidRPr="005D16F3">
              <w:rPr>
                <w:i/>
                <w:lang w:val="en-US" w:eastAsia="en-US"/>
              </w:rPr>
              <w:t xml:space="preserve"> item</w:t>
            </w:r>
            <w:r w:rsidRPr="005D16F3">
              <w:rPr>
                <w:i/>
                <w:snapToGrid w:val="0"/>
                <w:lang w:val="en-US" w:eastAsia="en-US"/>
              </w:rPr>
              <w:t>)</w:t>
            </w:r>
            <w:r w:rsidRPr="005D16F3">
              <w:rPr>
                <w:snapToGrid w:val="0"/>
                <w:lang w:val="en-US" w:eastAsia="en-US"/>
              </w:rPr>
              <w:t>, in accordance with Appendix 8 to the tender documentation</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7</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Description and  requirements to quality, technical, functional, and other characteristics </w:t>
            </w:r>
            <w:r w:rsidRPr="005D16F3">
              <w:rPr>
                <w:i/>
                <w:lang w:val="en-US" w:eastAsia="en-US"/>
              </w:rPr>
              <w:t>(of goods, works, services – specify required item)</w:t>
            </w:r>
            <w:r w:rsidRPr="005D16F3">
              <w:rPr>
                <w:lang w:val="en-US" w:eastAsia="en-US"/>
              </w:rPr>
              <w:t xml:space="preserve">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 xml:space="preserve">Sections 2 and 3 of Technical specification of purchased </w:t>
            </w:r>
            <w:r w:rsidRPr="005D16F3">
              <w:rPr>
                <w:i/>
                <w:snapToGrid w:val="0"/>
                <w:lang w:val="en-US" w:eastAsia="en-US"/>
              </w:rPr>
              <w:t>(goods, works, services – specify required</w:t>
            </w:r>
            <w:r w:rsidRPr="005D16F3">
              <w:rPr>
                <w:i/>
                <w:lang w:val="en-US" w:eastAsia="en-US"/>
              </w:rPr>
              <w:t xml:space="preserve"> item</w:t>
            </w:r>
            <w:r w:rsidRPr="005D16F3">
              <w:rPr>
                <w:i/>
                <w:snapToGrid w:val="0"/>
                <w:lang w:val="en-US" w:eastAsia="en-US"/>
              </w:rPr>
              <w:t>)</w:t>
            </w:r>
            <w:r w:rsidRPr="005D16F3">
              <w:rPr>
                <w:snapToGrid w:val="0"/>
                <w:lang w:val="en-US" w:eastAsia="en-US"/>
              </w:rPr>
              <w:t>, in accordance with Appendix 8 to the tender documentation</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highlight w:val="red"/>
                <w:lang w:eastAsia="en-US"/>
              </w:rPr>
            </w:pPr>
            <w:r w:rsidRPr="005D16F3">
              <w:rPr>
                <w:bCs/>
                <w:lang w:eastAsia="en-US"/>
              </w:rPr>
              <w:t>8</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highlight w:val="red"/>
                <w:lang w:val="en-US" w:eastAsia="en-US"/>
              </w:rPr>
            </w:pPr>
            <w:r w:rsidRPr="005D16F3">
              <w:rPr>
                <w:lang w:val="en-US" w:eastAsia="en-US"/>
              </w:rPr>
              <w:t>Description of estimation criteria of the tender bid</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Appendix 9 to the tender documentation</w:t>
            </w:r>
          </w:p>
        </w:tc>
      </w:tr>
      <w:tr w:rsidR="005D16F3" w:rsidRPr="005F3CDA" w:rsidTr="005D16F3">
        <w:trPr>
          <w:trHeight w:val="617"/>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9</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Terms of payment and the amount of tender bid security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The bank guarantee</w:t>
            </w:r>
          </w:p>
          <w:p w:rsidR="005D16F3" w:rsidRPr="005D16F3" w:rsidRDefault="005D16F3" w:rsidP="00120391">
            <w:pPr>
              <w:spacing w:line="240" w:lineRule="auto"/>
              <w:ind w:left="-97" w:right="-112"/>
              <w:rPr>
                <w:snapToGrid w:val="0"/>
                <w:lang w:val="en-US" w:eastAsia="en-US"/>
              </w:rPr>
            </w:pPr>
            <w:r w:rsidRPr="005D16F3">
              <w:rPr>
                <w:snapToGrid w:val="0"/>
                <w:lang w:val="en-US" w:eastAsia="en-US"/>
              </w:rPr>
              <w:t>In the amount of no less than one (1) percent in accordance with Appendix 4 to the tender documentation</w:t>
            </w:r>
          </w:p>
        </w:tc>
      </w:tr>
      <w:tr w:rsidR="005D16F3" w:rsidRPr="005F3CDA" w:rsidTr="005D16F3">
        <w:trPr>
          <w:trHeight w:val="694"/>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10</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Period of tender bid validity </w:t>
            </w:r>
            <w:r w:rsidRPr="005D16F3">
              <w:rPr>
                <w:i/>
                <w:lang w:val="en-US" w:eastAsia="en-US"/>
              </w:rPr>
              <w:t>(shall be at least 60 (sixty) business days from the date of tender bid opening)</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i/>
                <w:snapToGrid w:val="0"/>
                <w:lang w:val="en-US" w:eastAsia="en-US"/>
              </w:rPr>
            </w:pPr>
          </w:p>
        </w:tc>
      </w:tr>
      <w:tr w:rsidR="005D16F3" w:rsidRPr="005F3CDA" w:rsidTr="005D16F3">
        <w:trPr>
          <w:trHeight w:val="986"/>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lastRenderedPageBreak/>
              <w:t>11</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 xml:space="preserve">The term of consideration, evaluation and comparison of tender bids by the Committee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b/>
                <w:snapToGrid w:val="0"/>
                <w:lang w:val="en-US" w:eastAsia="en-US"/>
              </w:rPr>
            </w:pPr>
          </w:p>
        </w:tc>
      </w:tr>
      <w:tr w:rsidR="005D16F3" w:rsidRPr="005D16F3"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Basic payment terms</w:t>
            </w:r>
          </w:p>
          <w:p w:rsidR="005D16F3" w:rsidRPr="005D16F3" w:rsidRDefault="005D16F3" w:rsidP="005D16F3">
            <w:pPr>
              <w:keepNext/>
              <w:keepLines/>
              <w:suppressLineNumbers/>
              <w:suppressAutoHyphens/>
              <w:spacing w:line="240" w:lineRule="auto"/>
              <w:rPr>
                <w:lang w:eastAsia="en-US"/>
              </w:rPr>
            </w:pPr>
          </w:p>
        </w:tc>
        <w:tc>
          <w:tcPr>
            <w:tcW w:w="3980"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spacing w:line="240" w:lineRule="auto"/>
              <w:ind w:left="-97" w:right="-112"/>
              <w:jc w:val="center"/>
              <w:rPr>
                <w:bCs/>
                <w:lang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13</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Conditions  of enforcement (form) of contract and the amount</w:t>
            </w:r>
          </w:p>
        </w:tc>
        <w:tc>
          <w:tcPr>
            <w:tcW w:w="3980"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keepNext/>
              <w:keepLines/>
              <w:suppressLineNumbers/>
              <w:suppressAutoHyphens/>
              <w:spacing w:line="240" w:lineRule="auto"/>
              <w:ind w:left="-97" w:right="-112"/>
              <w:jc w:val="center"/>
              <w:rPr>
                <w:bCs/>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14</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 xml:space="preserve">Conditions of </w:t>
            </w:r>
            <w:r w:rsidRPr="005D16F3">
              <w:rPr>
                <w:lang w:val="en-US"/>
              </w:rPr>
              <w:t xml:space="preserve"> enforcement (</w:t>
            </w:r>
            <w:r w:rsidRPr="005D16F3">
              <w:rPr>
                <w:lang w:val="en-US" w:eastAsia="en-US"/>
              </w:rPr>
              <w:t xml:space="preserve">form, terms) and the amount of advance payment </w:t>
            </w:r>
            <w:r w:rsidRPr="005D16F3">
              <w:rPr>
                <w:i/>
                <w:lang w:val="en-US" w:eastAsia="en-US"/>
              </w:rPr>
              <w:t>(if necessary)</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15</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List of additional appendices to the tender documentation</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Draft procurement contract (Appendix 7 to the tender documentation)</w:t>
            </w:r>
          </w:p>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 xml:space="preserve">Technical specification </w:t>
            </w:r>
            <w:r w:rsidRPr="005D16F3">
              <w:rPr>
                <w:i/>
                <w:lang w:val="en-US" w:eastAsia="en-US"/>
              </w:rPr>
              <w:t xml:space="preserve">(of goods, works, services – specify required item) </w:t>
            </w:r>
            <w:r w:rsidRPr="005D16F3">
              <w:rPr>
                <w:lang w:val="en-US" w:eastAsia="en-US"/>
              </w:rPr>
              <w:t>(Appendix 8 to the tender documentation)</w:t>
            </w:r>
          </w:p>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Evaluation criteria for tender bids (Appendix 9 to the tender documentation)</w:t>
            </w:r>
          </w:p>
          <w:p w:rsidR="005D16F3" w:rsidRPr="005D16F3" w:rsidRDefault="005D16F3" w:rsidP="00120391">
            <w:pPr>
              <w:tabs>
                <w:tab w:val="left" w:pos="-97"/>
                <w:tab w:val="left" w:pos="239"/>
              </w:tabs>
              <w:spacing w:line="240" w:lineRule="auto"/>
              <w:ind w:left="-97" w:right="-112"/>
              <w:rPr>
                <w:i/>
                <w:lang w:val="en-US" w:eastAsia="en-US"/>
              </w:rPr>
            </w:pPr>
            <w:r w:rsidRPr="005D16F3">
              <w:rPr>
                <w:i/>
                <w:lang w:val="en-US" w:eastAsia="en-US"/>
              </w:rPr>
              <w:t>(other necessary appendices are specified)</w:t>
            </w:r>
          </w:p>
        </w:tc>
      </w:tr>
    </w:tbl>
    <w:p w:rsidR="005D16F3" w:rsidRPr="005D16F3" w:rsidRDefault="005D16F3" w:rsidP="005D16F3">
      <w:pPr>
        <w:spacing w:line="240" w:lineRule="auto"/>
        <w:ind w:right="-1"/>
        <w:rPr>
          <w:sz w:val="22"/>
          <w:szCs w:val="22"/>
          <w:lang w:val="en-US"/>
        </w:rPr>
      </w:pPr>
      <w:r w:rsidRPr="005D16F3">
        <w:rPr>
          <w:sz w:val="22"/>
          <w:szCs w:val="22"/>
          <w:lang w:val="en-US"/>
        </w:rPr>
        <w:t xml:space="preserve"> </w:t>
      </w:r>
    </w:p>
    <w:p w:rsidR="005D16F3" w:rsidRPr="005D16F3" w:rsidRDefault="005D16F3" w:rsidP="005D16F3">
      <w:pPr>
        <w:spacing w:line="240" w:lineRule="auto"/>
        <w:ind w:right="-1"/>
        <w:rPr>
          <w:sz w:val="22"/>
          <w:szCs w:val="22"/>
          <w:lang w:val="en-US"/>
        </w:rPr>
      </w:pPr>
      <w:r w:rsidRPr="005D16F3">
        <w:rPr>
          <w:sz w:val="22"/>
          <w:szCs w:val="22"/>
          <w:lang w:val="en-US"/>
        </w:rPr>
        <w:t xml:space="preserve">* </w:t>
      </w:r>
      <w:proofErr w:type="gramStart"/>
      <w:r w:rsidRPr="005D16F3">
        <w:rPr>
          <w:sz w:val="22"/>
          <w:szCs w:val="22"/>
          <w:lang w:val="en-US"/>
        </w:rPr>
        <w:t>procurement</w:t>
      </w:r>
      <w:proofErr w:type="gramEnd"/>
      <w:r w:rsidRPr="005D16F3">
        <w:rPr>
          <w:sz w:val="22"/>
          <w:szCs w:val="22"/>
          <w:lang w:val="en-US"/>
        </w:rPr>
        <w:t xml:space="preserve"> authority shall have the right to establish additional information about the tender</w:t>
      </w:r>
    </w:p>
    <w:p w:rsidR="005D16F3" w:rsidRPr="005D16F3" w:rsidRDefault="005D16F3" w:rsidP="005D16F3">
      <w:pPr>
        <w:spacing w:line="240" w:lineRule="auto"/>
        <w:ind w:right="-1"/>
        <w:rPr>
          <w:sz w:val="22"/>
          <w:szCs w:val="22"/>
          <w:lang w:val="en-US"/>
        </w:rPr>
      </w:pPr>
      <w:r w:rsidRPr="005D16F3">
        <w:rPr>
          <w:sz w:val="22"/>
          <w:szCs w:val="22"/>
          <w:lang w:val="en-US" w:eastAsia="en-US"/>
        </w:rPr>
        <w:t>**</w:t>
      </w:r>
      <w:r w:rsidRPr="005D16F3">
        <w:rPr>
          <w:bCs/>
          <w:color w:val="000000"/>
          <w:sz w:val="22"/>
          <w:szCs w:val="22"/>
          <w:lang w:val="en-US"/>
        </w:rPr>
        <w:t xml:space="preserve"> </w:t>
      </w:r>
      <w:proofErr w:type="gramStart"/>
      <w:r w:rsidRPr="005D16F3">
        <w:rPr>
          <w:bCs/>
          <w:sz w:val="22"/>
          <w:szCs w:val="22"/>
          <w:lang w:val="en-US" w:eastAsia="en-US"/>
        </w:rPr>
        <w:t>to</w:t>
      </w:r>
      <w:proofErr w:type="gramEnd"/>
      <w:r w:rsidRPr="005D16F3">
        <w:rPr>
          <w:bCs/>
          <w:sz w:val="22"/>
          <w:szCs w:val="22"/>
          <w:lang w:val="en-US" w:eastAsia="en-US"/>
        </w:rPr>
        <w:t xml:space="preserve"> be filled in by procurement authority</w:t>
      </w:r>
    </w:p>
    <w:p w:rsidR="005D16F3" w:rsidRPr="005D16F3" w:rsidRDefault="005D16F3" w:rsidP="005D16F3">
      <w:pPr>
        <w:widowControl/>
        <w:tabs>
          <w:tab w:val="left" w:pos="851"/>
        </w:tabs>
        <w:adjustRightInd/>
        <w:spacing w:line="240" w:lineRule="auto"/>
        <w:ind w:right="-1"/>
        <w:rPr>
          <w:bCs/>
          <w:color w:val="000000"/>
          <w:lang w:val="en-US"/>
        </w:rPr>
      </w:pPr>
    </w:p>
    <w:p w:rsidR="005D16F3" w:rsidRPr="005D16F3" w:rsidRDefault="005D16F3" w:rsidP="005D16F3">
      <w:pPr>
        <w:widowControl/>
        <w:tabs>
          <w:tab w:val="left" w:pos="851"/>
        </w:tabs>
        <w:adjustRightInd/>
        <w:spacing w:line="240" w:lineRule="auto"/>
        <w:ind w:firstLine="567"/>
        <w:rPr>
          <w:bCs/>
          <w:color w:val="000000"/>
          <w:lang w:val="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2 to Standard tender documentation for procurement of goods, works</w:t>
      </w:r>
      <w:r w:rsidR="00120391" w:rsidRPr="00120391">
        <w:rPr>
          <w:bCs/>
          <w:lang w:val="en-US"/>
        </w:rPr>
        <w:t>,</w:t>
      </w:r>
      <w:r w:rsidRPr="005D16F3">
        <w:rPr>
          <w:bCs/>
          <w:lang w:val="en-US"/>
        </w:rPr>
        <w:t xml:space="preserve"> services</w:t>
      </w: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120391">
      <w:pPr>
        <w:tabs>
          <w:tab w:val="left" w:pos="0"/>
          <w:tab w:val="left" w:pos="284"/>
          <w:tab w:val="left" w:pos="426"/>
        </w:tabs>
        <w:adjustRightInd/>
        <w:spacing w:line="240" w:lineRule="auto"/>
        <w:contextualSpacing/>
        <w:jc w:val="center"/>
        <w:rPr>
          <w:b/>
          <w:bCs/>
          <w:lang w:val="en-US"/>
        </w:rPr>
      </w:pPr>
      <w:r w:rsidRPr="005D16F3">
        <w:rPr>
          <w:b/>
          <w:bCs/>
          <w:lang w:val="en-US"/>
        </w:rPr>
        <w:t>Bid application with quotation of the potential supplier</w:t>
      </w:r>
    </w:p>
    <w:p w:rsidR="005D16F3" w:rsidRPr="005D16F3" w:rsidRDefault="005D16F3" w:rsidP="00120391">
      <w:pPr>
        <w:tabs>
          <w:tab w:val="left" w:pos="0"/>
          <w:tab w:val="left" w:pos="284"/>
          <w:tab w:val="left" w:pos="426"/>
        </w:tabs>
        <w:adjustRightInd/>
        <w:spacing w:line="240" w:lineRule="auto"/>
        <w:contextualSpacing/>
        <w:jc w:val="center"/>
        <w:rPr>
          <w:bCs/>
          <w:lang w:val="en-US"/>
        </w:rPr>
      </w:pPr>
      <w:r w:rsidRPr="005D16F3">
        <w:rPr>
          <w:bCs/>
          <w:lang w:val="en-US"/>
        </w:rPr>
        <w:t>(</w:t>
      </w:r>
      <w:proofErr w:type="gramStart"/>
      <w:r w:rsidRPr="005D16F3">
        <w:rPr>
          <w:bCs/>
          <w:lang w:val="en-US"/>
        </w:rPr>
        <w:t>for</w:t>
      </w:r>
      <w:proofErr w:type="gramEnd"/>
      <w:r w:rsidRPr="005D16F3">
        <w:rPr>
          <w:bCs/>
          <w:lang w:val="en-US"/>
        </w:rPr>
        <w:t xml:space="preserve"> legal entities)</w:t>
      </w:r>
    </w:p>
    <w:p w:rsidR="005D16F3" w:rsidRPr="005D16F3" w:rsidRDefault="005D16F3" w:rsidP="00120391">
      <w:pPr>
        <w:spacing w:line="240" w:lineRule="auto"/>
        <w:ind w:right="-85" w:firstLine="540"/>
        <w:rPr>
          <w:lang w:val="en-US"/>
        </w:rPr>
      </w:pPr>
      <w:r w:rsidRPr="005D16F3">
        <w:rPr>
          <w:b/>
          <w:lang w:val="en-US"/>
        </w:rPr>
        <w:t>To:</w:t>
      </w:r>
      <w:r w:rsidRPr="005D16F3">
        <w:rPr>
          <w:lang w:val="en-US"/>
        </w:rPr>
        <w:t xml:space="preserve">      </w:t>
      </w:r>
      <w:r w:rsidRPr="005D16F3">
        <w:rPr>
          <w:bCs/>
          <w:i/>
          <w:lang w:val="en-US"/>
        </w:rPr>
        <w:t>(name of the procurement authority)</w:t>
      </w:r>
    </w:p>
    <w:p w:rsidR="005D16F3" w:rsidRPr="005D16F3" w:rsidRDefault="005D16F3" w:rsidP="00120391">
      <w:pPr>
        <w:widowControl/>
        <w:adjustRightInd/>
        <w:spacing w:line="240" w:lineRule="auto"/>
        <w:ind w:right="-85" w:firstLine="540"/>
        <w:rPr>
          <w:color w:val="000000"/>
          <w:lang w:val="en-US" w:eastAsia="en-US"/>
        </w:rPr>
      </w:pPr>
    </w:p>
    <w:p w:rsidR="005D16F3" w:rsidRPr="005D16F3" w:rsidRDefault="005D16F3" w:rsidP="00120391">
      <w:pPr>
        <w:widowControl/>
        <w:adjustRightInd/>
        <w:spacing w:line="240" w:lineRule="auto"/>
        <w:ind w:right="57" w:firstLine="540"/>
        <w:rPr>
          <w:i/>
          <w:color w:val="000000"/>
          <w:lang w:val="en-US" w:eastAsia="en-US"/>
        </w:rPr>
      </w:pPr>
      <w:r w:rsidRPr="005D16F3">
        <w:rPr>
          <w:b/>
          <w:color w:val="000000"/>
          <w:lang w:val="en-US" w:eastAsia="en-US"/>
        </w:rPr>
        <w:t>From:</w:t>
      </w:r>
      <w:r w:rsidRPr="005D16F3">
        <w:rPr>
          <w:b/>
          <w:i/>
          <w:color w:val="000000"/>
          <w:lang w:val="en-US" w:eastAsia="en-US"/>
        </w:rPr>
        <w:t xml:space="preserve"> </w:t>
      </w:r>
      <w:r w:rsidRPr="005D16F3">
        <w:rPr>
          <w:i/>
          <w:color w:val="000000"/>
          <w:lang w:val="en-US" w:eastAsia="en-US"/>
        </w:rPr>
        <w:t>(name of the potential supplier)</w:t>
      </w:r>
    </w:p>
    <w:p w:rsidR="005D16F3" w:rsidRPr="00120391" w:rsidRDefault="005D16F3" w:rsidP="00120391">
      <w:pPr>
        <w:widowControl/>
        <w:adjustRightInd/>
        <w:spacing w:line="240" w:lineRule="auto"/>
        <w:ind w:right="57" w:firstLine="540"/>
        <w:rPr>
          <w:color w:val="000000"/>
          <w:lang w:val="en-US" w:eastAsia="en-US"/>
        </w:rPr>
      </w:pPr>
    </w:p>
    <w:p w:rsidR="005D16F3" w:rsidRPr="005D16F3" w:rsidRDefault="005D16F3" w:rsidP="00120391">
      <w:pPr>
        <w:widowControl/>
        <w:numPr>
          <w:ilvl w:val="3"/>
          <w:numId w:val="26"/>
        </w:numPr>
        <w:tabs>
          <w:tab w:val="left" w:pos="851"/>
        </w:tabs>
        <w:adjustRightInd/>
        <w:spacing w:line="240" w:lineRule="auto"/>
        <w:ind w:left="0" w:right="57" w:firstLine="567"/>
        <w:rPr>
          <w:color w:val="000000"/>
          <w:lang w:val="en-US" w:eastAsia="en-US"/>
        </w:rPr>
      </w:pPr>
      <w:r w:rsidRPr="005D16F3">
        <w:rPr>
          <w:color w:val="000000"/>
          <w:lang w:val="en-US" w:eastAsia="en-US"/>
        </w:rPr>
        <w:t>Details of the legal entity applying for participation in the tender:</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Legal, postal address and contact numbers of legal entity</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 xml:space="preserve">Bank details of the legal entity (BIN, BIC, IIC), full name and address of the bank or its branch in which the legal entity is serviced </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Name of the CEO of the legal entity</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bl>
    <w:p w:rsidR="005D16F3" w:rsidRPr="005D16F3" w:rsidRDefault="005D16F3" w:rsidP="00120391">
      <w:pPr>
        <w:widowControl/>
        <w:numPr>
          <w:ilvl w:val="3"/>
          <w:numId w:val="26"/>
        </w:numPr>
        <w:tabs>
          <w:tab w:val="left" w:pos="851"/>
          <w:tab w:val="left" w:pos="1134"/>
        </w:tabs>
        <w:adjustRightInd/>
        <w:spacing w:line="240" w:lineRule="auto"/>
        <w:ind w:left="0" w:right="57" w:firstLine="567"/>
        <w:rPr>
          <w:color w:val="000000"/>
          <w:lang w:val="en-US" w:eastAsia="en-US"/>
        </w:rPr>
      </w:pPr>
      <w:bookmarkStart w:id="8" w:name="SUB354"/>
      <w:bookmarkEnd w:id="8"/>
      <w:r w:rsidRPr="005D16F3">
        <w:rPr>
          <w:color w:val="000000"/>
          <w:lang w:val="en-US" w:eastAsia="en-US"/>
        </w:rPr>
        <w:t xml:space="preserve">___________ </w:t>
      </w:r>
      <w:r w:rsidRPr="005D16F3">
        <w:rPr>
          <w:i/>
          <w:color w:val="000000"/>
          <w:lang w:val="en-US" w:eastAsia="en-US"/>
        </w:rPr>
        <w:t>(name of the legal entity is specified)</w:t>
      </w:r>
      <w:r w:rsidRPr="005D16F3">
        <w:rPr>
          <w:color w:val="000000"/>
          <w:lang w:val="en-US" w:eastAsia="en-US"/>
        </w:rPr>
        <w:t xml:space="preserve"> (hereinafter – the potential supplier) by this application for participation in the tender wishes to participate in the procurement process of the tender (lot) </w:t>
      </w:r>
      <w:r w:rsidRPr="005D16F3">
        <w:rPr>
          <w:i/>
          <w:color w:val="000000"/>
          <w:lang w:val="en-US" w:eastAsia="en-US"/>
        </w:rPr>
        <w:t>(specify name)</w:t>
      </w:r>
      <w:r w:rsidRPr="005D16F3">
        <w:rPr>
          <w:color w:val="000000"/>
          <w:lang w:val="en-US" w:eastAsia="en-US"/>
        </w:rPr>
        <w:t xml:space="preserve"> as a potential supplier and agrees to supply (</w:t>
      </w:r>
      <w:r w:rsidRPr="005D16F3">
        <w:rPr>
          <w:i/>
          <w:color w:val="000000"/>
          <w:lang w:val="en-US" w:eastAsia="en-US"/>
        </w:rPr>
        <w:t>goods, works, services – specify required</w:t>
      </w:r>
      <w:r w:rsidRPr="005D16F3">
        <w:rPr>
          <w:i/>
          <w:color w:val="000000"/>
          <w:sz w:val="24"/>
          <w:szCs w:val="24"/>
          <w:lang w:val="en-US" w:eastAsia="en-US"/>
        </w:rPr>
        <w:t xml:space="preserve"> </w:t>
      </w:r>
      <w:r w:rsidRPr="005D16F3">
        <w:rPr>
          <w:i/>
          <w:color w:val="000000"/>
          <w:lang w:val="en-US" w:eastAsia="en-US"/>
        </w:rPr>
        <w:t>item</w:t>
      </w:r>
      <w:r w:rsidRPr="005D16F3">
        <w:rPr>
          <w:color w:val="000000"/>
          <w:lang w:val="en-US" w:eastAsia="en-US"/>
        </w:rPr>
        <w:t xml:space="preserve">) in accordance with the requirements and conditions provided in the tender documentation. </w:t>
      </w:r>
    </w:p>
    <w:p w:rsidR="005D16F3" w:rsidRPr="005D16F3" w:rsidRDefault="005D16F3" w:rsidP="00120391">
      <w:pPr>
        <w:widowControl/>
        <w:tabs>
          <w:tab w:val="left" w:pos="851"/>
        </w:tabs>
        <w:adjustRightInd/>
        <w:spacing w:line="240" w:lineRule="auto"/>
        <w:ind w:right="57" w:firstLine="567"/>
        <w:rPr>
          <w:i/>
          <w:color w:val="000000"/>
          <w:lang w:val="en-US" w:eastAsia="en-US"/>
        </w:rPr>
      </w:pPr>
      <w:r w:rsidRPr="005D16F3">
        <w:rPr>
          <w:i/>
          <w:color w:val="000000"/>
          <w:lang w:val="en-US" w:eastAsia="en-US"/>
        </w:rPr>
        <w:t xml:space="preserve">When purchasing goods the potential supplier indicates the country of origin, goods producer / manufacturer, company’s name, also he may indicate marking and other necessary information for procurement authority to identify compliance with technical characteristics of purchased goods.* </w:t>
      </w:r>
    </w:p>
    <w:p w:rsidR="005D16F3" w:rsidRPr="005D16F3" w:rsidRDefault="005D16F3" w:rsidP="00120391">
      <w:pPr>
        <w:widowControl/>
        <w:numPr>
          <w:ilvl w:val="3"/>
          <w:numId w:val="26"/>
        </w:numPr>
        <w:tabs>
          <w:tab w:val="left" w:pos="851"/>
        </w:tabs>
        <w:adjustRightInd/>
        <w:spacing w:line="240" w:lineRule="auto"/>
        <w:ind w:left="0" w:right="57" w:firstLine="567"/>
        <w:rPr>
          <w:color w:val="000000"/>
          <w:lang w:val="en-US" w:eastAsia="en-US"/>
        </w:rPr>
      </w:pPr>
      <w:r w:rsidRPr="005D16F3">
        <w:rPr>
          <w:color w:val="000000"/>
          <w:lang w:val="en-US" w:eastAsia="en-US"/>
        </w:rPr>
        <w:t xml:space="preserve">I, hereby, certify that offered </w:t>
      </w:r>
      <w:r w:rsidRPr="005D16F3">
        <w:rPr>
          <w:i/>
          <w:color w:val="000000"/>
          <w:lang w:val="en-US" w:eastAsia="en-US"/>
        </w:rPr>
        <w:t>(goods, works, services – specify   required item)</w:t>
      </w:r>
      <w:r w:rsidRPr="005D16F3">
        <w:rPr>
          <w:color w:val="000000"/>
          <w:lang w:val="en-US" w:eastAsia="en-US"/>
        </w:rPr>
        <w:t xml:space="preserve"> fully comply with technical, quality and other characteristics determined in technical specification of goods (works, services) of the tender documentation.*</w:t>
      </w:r>
    </w:p>
    <w:p w:rsidR="005D16F3" w:rsidRPr="005D16F3" w:rsidRDefault="005D16F3" w:rsidP="00120391">
      <w:pPr>
        <w:widowControl/>
        <w:tabs>
          <w:tab w:val="left" w:pos="851"/>
        </w:tabs>
        <w:adjustRightInd/>
        <w:spacing w:line="240" w:lineRule="auto"/>
        <w:ind w:right="57" w:firstLine="567"/>
        <w:rPr>
          <w:color w:val="000000"/>
          <w:lang w:val="en-US" w:eastAsia="en-US"/>
        </w:rPr>
      </w:pPr>
      <w:proofErr w:type="gramStart"/>
      <w:r w:rsidRPr="005D16F3">
        <w:rPr>
          <w:color w:val="000000"/>
          <w:lang w:val="en-US" w:eastAsia="en-US"/>
        </w:rPr>
        <w:t>or</w:t>
      </w:r>
      <w:proofErr w:type="gramEnd"/>
    </w:p>
    <w:p w:rsidR="005D16F3" w:rsidRPr="005D16F3" w:rsidRDefault="005D16F3" w:rsidP="00120391">
      <w:pPr>
        <w:widowControl/>
        <w:tabs>
          <w:tab w:val="left" w:pos="851"/>
        </w:tabs>
        <w:adjustRightInd/>
        <w:spacing w:line="240" w:lineRule="auto"/>
        <w:ind w:right="57" w:firstLine="567"/>
        <w:rPr>
          <w:i/>
          <w:color w:val="000000"/>
          <w:lang w:val="en-US" w:eastAsia="en-US"/>
        </w:rPr>
      </w:pPr>
      <w:r w:rsidRPr="005D16F3">
        <w:rPr>
          <w:color w:val="000000"/>
          <w:lang w:val="en-US" w:eastAsia="en-US"/>
        </w:rPr>
        <w:t xml:space="preserve">I, hereby, offer better quality and / or technical characteristics </w:t>
      </w:r>
      <w:r w:rsidRPr="005D16F3">
        <w:rPr>
          <w:i/>
          <w:color w:val="000000"/>
          <w:lang w:val="en-US" w:eastAsia="en-US"/>
        </w:rPr>
        <w:t xml:space="preserve">(of goods, works, services – specify required item), </w:t>
      </w:r>
      <w:r w:rsidRPr="005D16F3">
        <w:rPr>
          <w:color w:val="000000"/>
          <w:lang w:val="en-US" w:eastAsia="en-US"/>
        </w:rPr>
        <w:t>stated in the table</w:t>
      </w:r>
      <w:r w:rsidRPr="005D16F3">
        <w:rPr>
          <w:i/>
          <w:color w:val="000000"/>
          <w:lang w:val="en-US" w:eastAsia="en-US"/>
        </w:rPr>
        <w:t xml:space="preserve">: </w:t>
      </w:r>
    </w:p>
    <w:tbl>
      <w:tblPr>
        <w:tblStyle w:val="29"/>
        <w:tblW w:w="0" w:type="auto"/>
        <w:tblInd w:w="180" w:type="dxa"/>
        <w:tblLayout w:type="fixed"/>
        <w:tblLook w:val="04A0" w:firstRow="1" w:lastRow="0" w:firstColumn="1" w:lastColumn="0" w:noHBand="0" w:noVBand="1"/>
      </w:tblPr>
      <w:tblGrid>
        <w:gridCol w:w="3149"/>
        <w:gridCol w:w="4292"/>
        <w:gridCol w:w="1843"/>
      </w:tblGrid>
      <w:tr w:rsidR="005D16F3" w:rsidRPr="005D16F3" w:rsidTr="005D16F3">
        <w:tc>
          <w:tcPr>
            <w:tcW w:w="3149" w:type="dxa"/>
          </w:tcPr>
          <w:p w:rsidR="005D16F3" w:rsidRPr="005D16F3" w:rsidRDefault="005D16F3" w:rsidP="00120391">
            <w:pPr>
              <w:spacing w:line="240" w:lineRule="auto"/>
              <w:ind w:right="-6"/>
              <w:jc w:val="center"/>
              <w:rPr>
                <w:bCs/>
                <w:sz w:val="24"/>
                <w:szCs w:val="24"/>
                <w:lang w:val="en-US"/>
              </w:rPr>
            </w:pPr>
            <w:r w:rsidRPr="005D16F3">
              <w:rPr>
                <w:bCs/>
                <w:sz w:val="24"/>
                <w:szCs w:val="24"/>
                <w:lang w:val="en-US"/>
              </w:rPr>
              <w:t xml:space="preserve">Technical characteristics </w:t>
            </w:r>
            <w:r w:rsidRPr="005D16F3">
              <w:rPr>
                <w:bCs/>
                <w:i/>
                <w:sz w:val="24"/>
                <w:szCs w:val="24"/>
                <w:lang w:val="en-US"/>
              </w:rPr>
              <w:t xml:space="preserve">(of goods, works, services – specify required item) </w:t>
            </w:r>
            <w:r w:rsidRPr="005D16F3">
              <w:rPr>
                <w:bCs/>
                <w:sz w:val="24"/>
                <w:szCs w:val="24"/>
                <w:lang w:val="en-US"/>
              </w:rPr>
              <w:t>of the Client</w:t>
            </w:r>
          </w:p>
        </w:tc>
        <w:tc>
          <w:tcPr>
            <w:tcW w:w="4292" w:type="dxa"/>
          </w:tcPr>
          <w:p w:rsidR="005D16F3" w:rsidRPr="005D16F3" w:rsidRDefault="005D16F3" w:rsidP="00120391">
            <w:pPr>
              <w:spacing w:line="240" w:lineRule="auto"/>
              <w:jc w:val="center"/>
              <w:rPr>
                <w:bCs/>
                <w:sz w:val="24"/>
                <w:szCs w:val="24"/>
                <w:lang w:val="en-US"/>
              </w:rPr>
            </w:pPr>
            <w:r w:rsidRPr="005D16F3">
              <w:rPr>
                <w:bCs/>
                <w:sz w:val="24"/>
                <w:szCs w:val="24"/>
                <w:lang w:val="en-US"/>
              </w:rPr>
              <w:t xml:space="preserve">Better technical characteristics </w:t>
            </w:r>
            <w:r w:rsidRPr="005D16F3">
              <w:rPr>
                <w:bCs/>
                <w:i/>
                <w:sz w:val="24"/>
                <w:szCs w:val="24"/>
                <w:lang w:val="en-US"/>
              </w:rPr>
              <w:t>(of goods, works, services  - specify required item)</w:t>
            </w:r>
            <w:r w:rsidRPr="005D16F3">
              <w:rPr>
                <w:bCs/>
                <w:sz w:val="24"/>
                <w:szCs w:val="24"/>
                <w:lang w:val="en-US"/>
              </w:rPr>
              <w:t xml:space="preserve"> offered by the potential supplier</w:t>
            </w:r>
          </w:p>
        </w:tc>
        <w:tc>
          <w:tcPr>
            <w:tcW w:w="1843" w:type="dxa"/>
          </w:tcPr>
          <w:p w:rsidR="005D16F3" w:rsidRPr="005D16F3" w:rsidRDefault="005D16F3" w:rsidP="00120391">
            <w:pPr>
              <w:spacing w:line="240" w:lineRule="auto"/>
              <w:ind w:left="-108"/>
              <w:jc w:val="center"/>
              <w:rPr>
                <w:bCs/>
                <w:sz w:val="24"/>
                <w:szCs w:val="24"/>
                <w:lang w:val="en-US"/>
              </w:rPr>
            </w:pPr>
            <w:r w:rsidRPr="005D16F3">
              <w:rPr>
                <w:bCs/>
                <w:sz w:val="24"/>
                <w:szCs w:val="24"/>
                <w:lang w:val="en-US"/>
              </w:rPr>
              <w:t>Explanation</w:t>
            </w:r>
          </w:p>
        </w:tc>
      </w:tr>
      <w:tr w:rsidR="005D16F3" w:rsidRPr="005D16F3" w:rsidTr="005D16F3">
        <w:tc>
          <w:tcPr>
            <w:tcW w:w="3149" w:type="dxa"/>
          </w:tcPr>
          <w:p w:rsidR="005D16F3" w:rsidRPr="005D16F3" w:rsidRDefault="005D16F3" w:rsidP="00120391">
            <w:pPr>
              <w:spacing w:line="240" w:lineRule="auto"/>
              <w:ind w:right="-6"/>
              <w:jc w:val="center"/>
              <w:rPr>
                <w:bCs/>
                <w:sz w:val="24"/>
                <w:szCs w:val="24"/>
              </w:rPr>
            </w:pPr>
            <w:r w:rsidRPr="005D16F3">
              <w:rPr>
                <w:bCs/>
                <w:sz w:val="24"/>
                <w:szCs w:val="24"/>
              </w:rPr>
              <w:t>1</w:t>
            </w:r>
          </w:p>
        </w:tc>
        <w:tc>
          <w:tcPr>
            <w:tcW w:w="4292" w:type="dxa"/>
          </w:tcPr>
          <w:p w:rsidR="005D16F3" w:rsidRPr="005D16F3" w:rsidRDefault="005D16F3" w:rsidP="00120391">
            <w:pPr>
              <w:spacing w:line="240" w:lineRule="auto"/>
              <w:jc w:val="center"/>
              <w:rPr>
                <w:bCs/>
                <w:sz w:val="24"/>
                <w:szCs w:val="24"/>
              </w:rPr>
            </w:pPr>
            <w:r w:rsidRPr="005D16F3">
              <w:rPr>
                <w:bCs/>
                <w:sz w:val="24"/>
                <w:szCs w:val="24"/>
              </w:rPr>
              <w:t>2</w:t>
            </w:r>
          </w:p>
        </w:tc>
        <w:tc>
          <w:tcPr>
            <w:tcW w:w="1843" w:type="dxa"/>
          </w:tcPr>
          <w:p w:rsidR="005D16F3" w:rsidRPr="005D16F3" w:rsidRDefault="005D16F3" w:rsidP="00120391">
            <w:pPr>
              <w:spacing w:line="240" w:lineRule="auto"/>
              <w:ind w:left="-108"/>
              <w:jc w:val="center"/>
              <w:rPr>
                <w:bCs/>
                <w:sz w:val="24"/>
                <w:szCs w:val="24"/>
              </w:rPr>
            </w:pPr>
            <w:r w:rsidRPr="005D16F3">
              <w:rPr>
                <w:bCs/>
                <w:sz w:val="24"/>
                <w:szCs w:val="24"/>
              </w:rPr>
              <w:t>3</w:t>
            </w:r>
          </w:p>
        </w:tc>
      </w:tr>
    </w:tbl>
    <w:p w:rsidR="005D16F3" w:rsidRPr="005D16F3" w:rsidRDefault="005D16F3" w:rsidP="00120391">
      <w:pPr>
        <w:spacing w:line="240" w:lineRule="auto"/>
        <w:ind w:right="141" w:firstLine="567"/>
        <w:rPr>
          <w:i/>
          <w:sz w:val="22"/>
          <w:szCs w:val="22"/>
          <w:lang w:val="en-US"/>
        </w:rPr>
      </w:pPr>
      <w:r w:rsidRPr="005D16F3">
        <w:rPr>
          <w:i/>
          <w:sz w:val="22"/>
          <w:szCs w:val="22"/>
          <w:lang w:val="en-GB"/>
        </w:rPr>
        <w:t xml:space="preserve">The potential supplier can offer better quality and/or technical characteristics with reflection of peculiarities, as well as confirm information contained in this form, annexing any necessary, at his discretion, documents. The potential supplier can attach signed and sealed table in the form of separate Appendix to the bid.  </w:t>
      </w:r>
    </w:p>
    <w:p w:rsidR="005D16F3" w:rsidRPr="005D16F3" w:rsidRDefault="005D16F3" w:rsidP="00120391">
      <w:pPr>
        <w:widowControl/>
        <w:numPr>
          <w:ilvl w:val="3"/>
          <w:numId w:val="26"/>
        </w:numPr>
        <w:tabs>
          <w:tab w:val="left" w:pos="851"/>
        </w:tabs>
        <w:adjustRightInd/>
        <w:spacing w:line="240" w:lineRule="auto"/>
        <w:ind w:left="0" w:right="-1" w:firstLine="567"/>
        <w:rPr>
          <w:i/>
          <w:color w:val="000000"/>
          <w:lang w:val="en-US" w:eastAsia="en-US"/>
        </w:rPr>
      </w:pPr>
      <w:r w:rsidRPr="005D16F3">
        <w:rPr>
          <w:color w:val="000000"/>
          <w:lang w:val="en-US" w:eastAsia="en-US"/>
        </w:rPr>
        <w:t xml:space="preserve">The potential supplier of this tender bid confirms that he is familiar with the tender documentation and aware of his responsibility for provision to procurement authority, the Client and the Committee of misleading information about his eligibility, qualification, quality and other characteristics </w:t>
      </w:r>
      <w:r w:rsidRPr="005D16F3">
        <w:rPr>
          <w:i/>
          <w:color w:val="000000"/>
          <w:lang w:val="en-US" w:eastAsia="en-US"/>
        </w:rPr>
        <w:t xml:space="preserve">(supplied goods, </w:t>
      </w:r>
      <w:r w:rsidRPr="005D16F3">
        <w:rPr>
          <w:i/>
          <w:color w:val="000000"/>
          <w:lang w:val="en-US" w:eastAsia="en-US"/>
        </w:rPr>
        <w:lastRenderedPageBreak/>
        <w:t xml:space="preserve">performed works, rendered services – specify required), </w:t>
      </w:r>
      <w:r w:rsidRPr="005D16F3">
        <w:rPr>
          <w:color w:val="000000"/>
          <w:lang w:val="en-US" w:eastAsia="en-US"/>
        </w:rPr>
        <w:t>its compliance with copyright and related rights, as well as other restrictions.</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potential supplier assumes full responsibility provisioned by the tender documentation for submission of false information in this bid and annexed documents.</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potential supplier confirms that no affiliated person (s) is participating with him in this tender.</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present tender bid is valid during ____ business days from the date of tender bids opening.</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In the event our bid for the tender is defined as winner, we will make within the time, in the amount and form specified in the Information sheet of the tender documentation:</w:t>
      </w:r>
    </w:p>
    <w:p w:rsidR="005D16F3" w:rsidRPr="005D16F3" w:rsidRDefault="005D16F3" w:rsidP="00120391">
      <w:pPr>
        <w:widowControl/>
        <w:tabs>
          <w:tab w:val="left" w:pos="0"/>
        </w:tabs>
        <w:adjustRightInd/>
        <w:spacing w:line="240" w:lineRule="auto"/>
        <w:ind w:right="-1" w:firstLine="567"/>
        <w:rPr>
          <w:color w:val="000000"/>
          <w:lang w:val="en-US" w:eastAsia="en-US"/>
        </w:rPr>
      </w:pPr>
      <w:r w:rsidRPr="005D16F3">
        <w:rPr>
          <w:color w:val="000000"/>
          <w:lang w:val="en-US" w:eastAsia="en-US"/>
        </w:rPr>
        <w:t xml:space="preserve">1) </w:t>
      </w:r>
      <w:proofErr w:type="gramStart"/>
      <w:r w:rsidRPr="005D16F3">
        <w:rPr>
          <w:color w:val="000000"/>
          <w:lang w:val="en-US" w:eastAsia="en-US"/>
        </w:rPr>
        <w:t>enforcement</w:t>
      </w:r>
      <w:proofErr w:type="gramEnd"/>
      <w:r w:rsidRPr="005D16F3">
        <w:rPr>
          <w:color w:val="000000"/>
          <w:lang w:val="en-US" w:eastAsia="en-US"/>
        </w:rPr>
        <w:t xml:space="preserve"> of the procurement contract;</w:t>
      </w:r>
    </w:p>
    <w:p w:rsidR="005D16F3" w:rsidRPr="005D16F3" w:rsidRDefault="005D16F3" w:rsidP="00120391">
      <w:pPr>
        <w:widowControl/>
        <w:tabs>
          <w:tab w:val="left" w:pos="0"/>
        </w:tabs>
        <w:adjustRightInd/>
        <w:spacing w:line="240" w:lineRule="auto"/>
        <w:ind w:right="-1" w:firstLine="567"/>
        <w:rPr>
          <w:i/>
          <w:color w:val="000000"/>
          <w:lang w:val="en-US" w:eastAsia="en-US"/>
        </w:rPr>
      </w:pPr>
      <w:r w:rsidRPr="005D16F3">
        <w:rPr>
          <w:color w:val="000000"/>
          <w:lang w:val="en-US" w:eastAsia="en-US"/>
        </w:rPr>
        <w:t xml:space="preserve">2) </w:t>
      </w:r>
      <w:proofErr w:type="gramStart"/>
      <w:r w:rsidRPr="005D16F3">
        <w:rPr>
          <w:color w:val="000000"/>
          <w:lang w:val="en-US" w:eastAsia="en-US"/>
        </w:rPr>
        <w:t>enforcement</w:t>
      </w:r>
      <w:proofErr w:type="gramEnd"/>
      <w:r w:rsidRPr="005D16F3">
        <w:rPr>
          <w:color w:val="000000"/>
          <w:lang w:val="en-US" w:eastAsia="en-US"/>
        </w:rPr>
        <w:t xml:space="preserve"> of the procurement contract in the amount of advanced payment (</w:t>
      </w:r>
      <w:r w:rsidRPr="005D16F3">
        <w:rPr>
          <w:i/>
          <w:color w:val="000000"/>
          <w:lang w:val="en-US" w:eastAsia="en-US"/>
        </w:rPr>
        <w:t>specify if the terms of the procurement provide for such security).</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eastAsia="en-US"/>
        </w:rPr>
      </w:pPr>
      <w:proofErr w:type="spellStart"/>
      <w:r w:rsidRPr="005D16F3">
        <w:rPr>
          <w:color w:val="000000"/>
          <w:lang w:eastAsia="en-US"/>
        </w:rPr>
        <w:t>Information</w:t>
      </w:r>
      <w:proofErr w:type="spellEnd"/>
      <w:r w:rsidRPr="005D16F3">
        <w:rPr>
          <w:color w:val="000000"/>
          <w:lang w:eastAsia="en-US"/>
        </w:rPr>
        <w:t xml:space="preserve"> </w:t>
      </w:r>
      <w:proofErr w:type="spellStart"/>
      <w:r w:rsidRPr="005D16F3">
        <w:rPr>
          <w:color w:val="000000"/>
          <w:lang w:eastAsia="en-US"/>
        </w:rPr>
        <w:t>about</w:t>
      </w:r>
      <w:proofErr w:type="spellEnd"/>
      <w:r w:rsidRPr="005D16F3">
        <w:rPr>
          <w:color w:val="000000"/>
          <w:lang w:eastAsia="en-US"/>
        </w:rPr>
        <w:t xml:space="preserve"> </w:t>
      </w:r>
      <w:proofErr w:type="spellStart"/>
      <w:r w:rsidRPr="005D16F3">
        <w:rPr>
          <w:color w:val="000000"/>
          <w:lang w:eastAsia="en-US"/>
        </w:rPr>
        <w:t>the</w:t>
      </w:r>
      <w:proofErr w:type="spellEnd"/>
      <w:r w:rsidRPr="005D16F3">
        <w:rPr>
          <w:color w:val="000000"/>
          <w:lang w:eastAsia="en-US"/>
        </w:rPr>
        <w:t xml:space="preserve"> </w:t>
      </w:r>
      <w:proofErr w:type="spellStart"/>
      <w:r w:rsidRPr="005D16F3">
        <w:rPr>
          <w:color w:val="000000"/>
          <w:lang w:eastAsia="en-US"/>
        </w:rPr>
        <w:t>quotation</w:t>
      </w:r>
      <w:proofErr w:type="spellEnd"/>
      <w:r w:rsidRPr="005D16F3">
        <w:rPr>
          <w:color w:val="000000"/>
          <w:lang w:eastAsia="en-US"/>
        </w:rPr>
        <w:t>:</w:t>
      </w:r>
    </w:p>
    <w:tbl>
      <w:tblPr>
        <w:tblW w:w="9314"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258"/>
        <w:gridCol w:w="2438"/>
      </w:tblGrid>
      <w:tr w:rsidR="005D16F3" w:rsidRPr="005D16F3" w:rsidTr="00120391">
        <w:trPr>
          <w:trHeight w:val="172"/>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spacing w:line="240" w:lineRule="auto"/>
              <w:ind w:hanging="9"/>
              <w:jc w:val="center"/>
              <w:rPr>
                <w:sz w:val="24"/>
                <w:szCs w:val="24"/>
                <w:lang w:val="en-US"/>
              </w:rPr>
            </w:pPr>
            <w:r w:rsidRPr="005D16F3">
              <w:rPr>
                <w:sz w:val="24"/>
                <w:szCs w:val="24"/>
                <w:lang w:val="en-US"/>
              </w:rPr>
              <w:t>No.</w:t>
            </w:r>
          </w:p>
        </w:tc>
        <w:tc>
          <w:tcPr>
            <w:tcW w:w="86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spacing w:line="240" w:lineRule="auto"/>
              <w:jc w:val="center"/>
              <w:rPr>
                <w:sz w:val="24"/>
                <w:szCs w:val="24"/>
                <w:lang w:val="en-US"/>
              </w:rPr>
            </w:pPr>
            <w:r w:rsidRPr="005D16F3">
              <w:rPr>
                <w:sz w:val="24"/>
                <w:szCs w:val="24"/>
                <w:lang w:val="en-US"/>
              </w:rPr>
              <w:t>Contents</w:t>
            </w: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val="en-US" w:eastAsia="en-US"/>
              </w:rPr>
            </w:pPr>
            <w:r w:rsidRPr="005D16F3">
              <w:rPr>
                <w:color w:val="000000"/>
                <w:sz w:val="24"/>
                <w:szCs w:val="24"/>
                <w:lang w:val="en-US" w:eastAsia="en-US"/>
              </w:rPr>
              <w:t>1</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Item </w:t>
            </w:r>
            <w:r w:rsidRPr="005D16F3">
              <w:rPr>
                <w:i/>
                <w:color w:val="000000"/>
                <w:sz w:val="24"/>
                <w:szCs w:val="24"/>
                <w:lang w:val="en-US" w:eastAsia="en-US"/>
              </w:rPr>
              <w:t>(goods, works, services – specify required)</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D16F3"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2</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eastAsia="en-US"/>
              </w:rPr>
            </w:pPr>
            <w:r w:rsidRPr="005D16F3">
              <w:rPr>
                <w:color w:val="000000"/>
                <w:sz w:val="24"/>
                <w:szCs w:val="24"/>
                <w:lang w:val="en-US" w:eastAsia="en-US"/>
              </w:rPr>
              <w:t>Unit of measure</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eastAsia="en-US"/>
              </w:rPr>
            </w:pPr>
            <w:r w:rsidRPr="005D16F3">
              <w:rPr>
                <w:color w:val="000000"/>
                <w:sz w:val="24"/>
                <w:szCs w:val="24"/>
                <w:lang w:val="en-US" w:eastAsia="en-US"/>
              </w:rPr>
              <w:t>  </w:t>
            </w: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3</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Number of products  (scope of works, services)</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val="en-US" w:eastAsia="en-US"/>
              </w:rPr>
            </w:pPr>
          </w:p>
        </w:tc>
      </w:tr>
      <w:tr w:rsidR="005D16F3" w:rsidRPr="005D16F3"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4</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eastAsia="en-US"/>
              </w:rPr>
            </w:pPr>
            <w:r w:rsidRPr="005D16F3">
              <w:rPr>
                <w:color w:val="000000"/>
                <w:sz w:val="24"/>
                <w:szCs w:val="24"/>
                <w:lang w:val="en-US" w:eastAsia="en-US"/>
              </w:rPr>
              <w:t>Unit price</w:t>
            </w:r>
            <w:r w:rsidRPr="005D16F3">
              <w:rPr>
                <w:color w:val="000000"/>
                <w:sz w:val="24"/>
                <w:szCs w:val="24"/>
                <w:lang w:eastAsia="en-US"/>
              </w:rPr>
              <w:t xml:space="preserve"> _____ </w:t>
            </w:r>
            <w:r w:rsidRPr="005D16F3">
              <w:rPr>
                <w:color w:val="000000"/>
                <w:sz w:val="24"/>
                <w:szCs w:val="24"/>
                <w:lang w:val="en-US" w:eastAsia="en-US"/>
              </w:rPr>
              <w:t xml:space="preserve">excluding VAT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eastAsia="en-US"/>
              </w:rPr>
            </w:pP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5</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Total price in ____ excluding VAT, including all expenses of the potential supplier, provided by the terms of the tender documentation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firstLine="567"/>
              <w:jc w:val="center"/>
              <w:rPr>
                <w:color w:val="000000"/>
                <w:sz w:val="24"/>
                <w:szCs w:val="24"/>
                <w:lang w:val="en-US" w:eastAsia="en-US"/>
              </w:rPr>
            </w:pPr>
          </w:p>
        </w:tc>
      </w:tr>
    </w:tbl>
    <w:p w:rsidR="005D16F3" w:rsidRPr="005D16F3" w:rsidRDefault="005D16F3" w:rsidP="00120391">
      <w:pPr>
        <w:widowControl/>
        <w:adjustRightInd/>
        <w:spacing w:line="240" w:lineRule="auto"/>
        <w:ind w:firstLine="567"/>
        <w:rPr>
          <w:color w:val="000000"/>
          <w:lang w:val="en-US" w:eastAsia="en-US"/>
        </w:rPr>
      </w:pPr>
      <w:r w:rsidRPr="005D16F3">
        <w:rPr>
          <w:color w:val="000000"/>
          <w:lang w:val="en-US" w:eastAsia="en-US"/>
        </w:rPr>
        <w:t>The potential supplier agrees with your basic payment terms specified in the tender documentation.</w:t>
      </w:r>
    </w:p>
    <w:p w:rsidR="005D16F3" w:rsidRPr="005D16F3" w:rsidRDefault="005D16F3" w:rsidP="00120391">
      <w:pPr>
        <w:widowControl/>
        <w:adjustRightInd/>
        <w:spacing w:line="240" w:lineRule="auto"/>
        <w:ind w:firstLine="567"/>
        <w:rPr>
          <w:i/>
          <w:color w:val="000000"/>
          <w:lang w:val="en-US" w:eastAsia="en-US"/>
        </w:rPr>
      </w:pPr>
      <w:r w:rsidRPr="005D16F3">
        <w:rPr>
          <w:color w:val="000000"/>
          <w:lang w:val="en-US" w:eastAsia="en-US"/>
        </w:rPr>
        <w:t xml:space="preserve">The potential supplier offers the following alternative terms of payment </w:t>
      </w:r>
      <w:r w:rsidRPr="005D16F3">
        <w:rPr>
          <w:i/>
          <w:color w:val="000000"/>
          <w:lang w:val="en-US" w:eastAsia="en-US"/>
        </w:rPr>
        <w:t>(the alternative terms of payment are specified, if any),</w:t>
      </w:r>
      <w:r w:rsidRPr="005D16F3">
        <w:rPr>
          <w:color w:val="000000"/>
          <w:lang w:val="en-US" w:eastAsia="en-US"/>
        </w:rPr>
        <w:t xml:space="preserve"> at that he offers discount to the total price specified in line 5 of the Table of information about the quotation in the amount </w:t>
      </w:r>
      <w:r w:rsidRPr="005D16F3">
        <w:rPr>
          <w:i/>
          <w:color w:val="000000"/>
          <w:lang w:val="en-US" w:eastAsia="en-US"/>
        </w:rPr>
        <w:t>(specify in per cent)</w:t>
      </w:r>
      <w:proofErr w:type="gramStart"/>
      <w:r w:rsidRPr="005D16F3">
        <w:rPr>
          <w:color w:val="000000"/>
          <w:lang w:val="en-US" w:eastAsia="en-US"/>
        </w:rPr>
        <w:t>.*</w:t>
      </w:r>
      <w:proofErr w:type="gramEnd"/>
      <w:r w:rsidRPr="005D16F3">
        <w:rPr>
          <w:color w:val="000000"/>
          <w:lang w:val="en-US" w:eastAsia="en-US"/>
        </w:rPr>
        <w:t>**</w:t>
      </w:r>
      <w:r w:rsidRPr="005D16F3">
        <w:rPr>
          <w:i/>
          <w:color w:val="000000"/>
          <w:lang w:val="en-US" w:eastAsia="en-US"/>
        </w:rPr>
        <w:t xml:space="preserve">  </w:t>
      </w:r>
    </w:p>
    <w:p w:rsidR="005D16F3" w:rsidRPr="005D16F3" w:rsidRDefault="005D16F3" w:rsidP="00120391">
      <w:pPr>
        <w:widowControl/>
        <w:adjustRightInd/>
        <w:spacing w:line="240" w:lineRule="auto"/>
        <w:ind w:firstLine="567"/>
        <w:rPr>
          <w:color w:val="000000"/>
          <w:lang w:val="en-US" w:eastAsia="en-US"/>
        </w:rPr>
      </w:pPr>
      <w:r w:rsidRPr="005D16F3">
        <w:rPr>
          <w:color w:val="000000"/>
          <w:lang w:val="en-US" w:eastAsia="en-US"/>
        </w:rPr>
        <w:t>10. Prior to the procurement contract conclusion, the present tender bid along with your notice of considering it to be a winner will serve as a binding contract between us.</w:t>
      </w:r>
    </w:p>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Position, name, signature of the CEO or other authorized person of the potential supplier</w:t>
      </w:r>
    </w:p>
    <w:p w:rsidR="00120391" w:rsidRPr="005F3CDA" w:rsidRDefault="005D16F3" w:rsidP="00120391">
      <w:pPr>
        <w:widowControl/>
        <w:adjustRightInd/>
        <w:spacing w:line="240" w:lineRule="auto"/>
        <w:jc w:val="left"/>
        <w:rPr>
          <w:bCs/>
          <w:color w:val="000000"/>
          <w:sz w:val="24"/>
          <w:szCs w:val="24"/>
          <w:lang w:val="en-US" w:eastAsia="en-US"/>
        </w:rPr>
      </w:pPr>
      <w:r w:rsidRPr="005D16F3">
        <w:rPr>
          <w:color w:val="000000"/>
          <w:sz w:val="24"/>
          <w:szCs w:val="24"/>
          <w:lang w:val="en-US" w:eastAsia="en-US"/>
        </w:rPr>
        <w:t>Seal</w:t>
      </w:r>
    </w:p>
    <w:p w:rsidR="005D16F3" w:rsidRPr="005D16F3" w:rsidRDefault="005D16F3" w:rsidP="00120391">
      <w:pPr>
        <w:widowControl/>
        <w:adjustRightInd/>
        <w:spacing w:line="240" w:lineRule="auto"/>
        <w:jc w:val="left"/>
        <w:rPr>
          <w:color w:val="000000"/>
          <w:sz w:val="24"/>
          <w:szCs w:val="24"/>
          <w:lang w:val="en-US" w:eastAsia="en-US"/>
        </w:rPr>
      </w:pPr>
      <w:r w:rsidRPr="005D16F3">
        <w:rPr>
          <w:color w:val="000000"/>
          <w:sz w:val="24"/>
          <w:szCs w:val="24"/>
          <w:lang w:val="en-US" w:eastAsia="en-US"/>
        </w:rPr>
        <w:t>_______________________________________________________________________________</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Notes:</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xml:space="preserve">* In case of consent of the potential supplier to supply the goods (works, services) in accordance with technical, quality and other characteristics, specified in the technical specification of goods (works, services) of the tender documentation, provision of technical specification by the potential supplier as part of the bid is not required. </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xml:space="preserve">** The Committee shall consider the total price specified in line 5, as defined taking into account all costs and not subject to revision. </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Is filled in case of suggestion of alternative terms of payment. The tender committee has the right to accept alternative payment terms of the potential supplier.</w:t>
      </w: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3 to Standard tender documentation for procureme</w:t>
      </w:r>
      <w:r w:rsidR="00181BEE">
        <w:rPr>
          <w:bCs/>
          <w:lang w:val="en-US"/>
        </w:rPr>
        <w:t>nt of goods, works</w:t>
      </w:r>
      <w:r w:rsidR="00181BEE" w:rsidRPr="00181BEE">
        <w:rPr>
          <w:bCs/>
          <w:lang w:val="en-US"/>
        </w:rPr>
        <w:t xml:space="preserve">, </w:t>
      </w:r>
      <w:r w:rsidRPr="005D16F3">
        <w:rPr>
          <w:bCs/>
          <w:lang w:val="en-US"/>
        </w:rPr>
        <w:t>services</w:t>
      </w:r>
    </w:p>
    <w:p w:rsidR="005D16F3" w:rsidRPr="005D16F3" w:rsidRDefault="005D16F3" w:rsidP="005D16F3">
      <w:pPr>
        <w:widowControl/>
        <w:adjustRightInd/>
        <w:spacing w:line="240" w:lineRule="auto"/>
        <w:ind w:firstLine="540"/>
        <w:jc w:val="center"/>
        <w:rPr>
          <w:b/>
          <w:bCs/>
          <w:color w:val="000000"/>
          <w:lang w:val="en-US" w:eastAsia="en-US"/>
        </w:rPr>
      </w:pPr>
    </w:p>
    <w:p w:rsidR="005D16F3" w:rsidRPr="005D16F3" w:rsidRDefault="005D16F3" w:rsidP="005D16F3">
      <w:pPr>
        <w:widowControl/>
        <w:adjustRightInd/>
        <w:spacing w:line="240" w:lineRule="auto"/>
        <w:ind w:firstLine="540"/>
        <w:jc w:val="center"/>
        <w:rPr>
          <w:b/>
          <w:bCs/>
          <w:color w:val="000000"/>
          <w:lang w:val="en-US" w:eastAsia="en-US"/>
        </w:rPr>
      </w:pPr>
    </w:p>
    <w:p w:rsidR="005D16F3" w:rsidRPr="005D16F3" w:rsidRDefault="005D16F3" w:rsidP="005D16F3">
      <w:pPr>
        <w:tabs>
          <w:tab w:val="left" w:pos="0"/>
          <w:tab w:val="left" w:pos="284"/>
          <w:tab w:val="left" w:pos="426"/>
        </w:tabs>
        <w:adjustRightInd/>
        <w:spacing w:line="240" w:lineRule="auto"/>
        <w:contextualSpacing/>
        <w:jc w:val="center"/>
        <w:rPr>
          <w:bCs/>
          <w:lang w:val="en-US"/>
        </w:rPr>
      </w:pPr>
      <w:r w:rsidRPr="005D16F3">
        <w:rPr>
          <w:b/>
          <w:bCs/>
          <w:lang w:val="en-US"/>
        </w:rPr>
        <w:t>Bid application with quotation of the potential supplier</w:t>
      </w:r>
    </w:p>
    <w:p w:rsidR="005D16F3" w:rsidRPr="005D16F3" w:rsidRDefault="005D16F3" w:rsidP="005D16F3">
      <w:pPr>
        <w:tabs>
          <w:tab w:val="left" w:pos="0"/>
          <w:tab w:val="left" w:pos="284"/>
          <w:tab w:val="left" w:pos="426"/>
        </w:tabs>
        <w:adjustRightInd/>
        <w:spacing w:line="240" w:lineRule="auto"/>
        <w:contextualSpacing/>
        <w:jc w:val="center"/>
        <w:rPr>
          <w:bCs/>
          <w:lang w:val="en-US"/>
        </w:rPr>
      </w:pPr>
      <w:r w:rsidRPr="005D16F3">
        <w:rPr>
          <w:bCs/>
          <w:lang w:val="en-US"/>
        </w:rPr>
        <w:t>(</w:t>
      </w:r>
      <w:proofErr w:type="gramStart"/>
      <w:r w:rsidRPr="005D16F3">
        <w:rPr>
          <w:bCs/>
          <w:lang w:val="en-US"/>
        </w:rPr>
        <w:t>for</w:t>
      </w:r>
      <w:proofErr w:type="gramEnd"/>
      <w:r w:rsidRPr="005D16F3">
        <w:rPr>
          <w:bCs/>
          <w:lang w:val="en-US"/>
        </w:rPr>
        <w:t xml:space="preserve"> individuals)</w:t>
      </w:r>
    </w:p>
    <w:p w:rsidR="005D16F3" w:rsidRPr="005D16F3" w:rsidRDefault="005D16F3" w:rsidP="005D16F3">
      <w:pPr>
        <w:widowControl/>
        <w:adjustRightInd/>
        <w:spacing w:line="240" w:lineRule="auto"/>
        <w:ind w:firstLine="567"/>
        <w:rPr>
          <w:bCs/>
          <w:color w:val="000000"/>
          <w:sz w:val="18"/>
          <w:szCs w:val="18"/>
          <w:lang w:val="en-US" w:eastAsia="en-US"/>
        </w:rPr>
      </w:pPr>
    </w:p>
    <w:p w:rsidR="005D16F3" w:rsidRPr="005D16F3" w:rsidRDefault="005D16F3" w:rsidP="00181BEE">
      <w:pPr>
        <w:spacing w:line="240" w:lineRule="auto"/>
        <w:ind w:right="-85" w:firstLine="540"/>
        <w:rPr>
          <w:lang w:val="en-US"/>
        </w:rPr>
      </w:pPr>
      <w:r w:rsidRPr="005D16F3">
        <w:rPr>
          <w:b/>
          <w:lang w:val="en-US"/>
        </w:rPr>
        <w:t>To:</w:t>
      </w:r>
      <w:r w:rsidRPr="005D16F3">
        <w:rPr>
          <w:lang w:val="en-US"/>
        </w:rPr>
        <w:t xml:space="preserve">      </w:t>
      </w:r>
      <w:r w:rsidRPr="005D16F3">
        <w:rPr>
          <w:bCs/>
          <w:i/>
          <w:lang w:val="en-US"/>
        </w:rPr>
        <w:t>(name of the procurement authority)</w:t>
      </w:r>
    </w:p>
    <w:p w:rsidR="005D16F3" w:rsidRPr="005D16F3" w:rsidRDefault="005D16F3" w:rsidP="00181BEE">
      <w:pPr>
        <w:widowControl/>
        <w:adjustRightInd/>
        <w:spacing w:line="240" w:lineRule="auto"/>
        <w:ind w:right="57" w:firstLine="540"/>
        <w:rPr>
          <w:i/>
          <w:color w:val="000000"/>
          <w:lang w:val="en-US" w:eastAsia="en-US"/>
        </w:rPr>
      </w:pPr>
      <w:r w:rsidRPr="005D16F3">
        <w:rPr>
          <w:b/>
          <w:color w:val="000000"/>
          <w:lang w:val="en-US" w:eastAsia="en-US"/>
        </w:rPr>
        <w:t>From:</w:t>
      </w:r>
      <w:r w:rsidRPr="005D16F3">
        <w:rPr>
          <w:b/>
          <w:i/>
          <w:color w:val="000000"/>
          <w:lang w:val="en-US" w:eastAsia="en-US"/>
        </w:rPr>
        <w:t xml:space="preserve"> </w:t>
      </w:r>
      <w:r w:rsidRPr="005D16F3">
        <w:rPr>
          <w:i/>
          <w:color w:val="000000"/>
          <w:lang w:val="en-US" w:eastAsia="en-US"/>
        </w:rPr>
        <w:t>(name of the potential supplier)</w:t>
      </w:r>
    </w:p>
    <w:p w:rsidR="005D16F3" w:rsidRPr="005D16F3" w:rsidRDefault="005D16F3" w:rsidP="00181BEE">
      <w:pPr>
        <w:widowControl/>
        <w:adjustRightInd/>
        <w:spacing w:line="240" w:lineRule="auto"/>
        <w:ind w:right="57" w:firstLine="540"/>
        <w:rPr>
          <w:i/>
          <w:color w:val="000000"/>
          <w:lang w:val="en-US" w:eastAsia="en-US"/>
        </w:rPr>
      </w:pPr>
    </w:p>
    <w:p w:rsidR="005D16F3" w:rsidRPr="005D16F3" w:rsidRDefault="005D16F3" w:rsidP="00181BEE">
      <w:pPr>
        <w:widowControl/>
        <w:numPr>
          <w:ilvl w:val="0"/>
          <w:numId w:val="29"/>
        </w:numPr>
        <w:tabs>
          <w:tab w:val="left" w:pos="851"/>
        </w:tabs>
        <w:adjustRightInd/>
        <w:spacing w:line="240" w:lineRule="auto"/>
        <w:ind w:left="0" w:right="57" w:firstLine="568"/>
        <w:rPr>
          <w:color w:val="000000"/>
          <w:lang w:val="en-US" w:eastAsia="en-US"/>
        </w:rPr>
      </w:pPr>
      <w:r w:rsidRPr="005D16F3">
        <w:rPr>
          <w:color w:val="000000"/>
          <w:lang w:val="en-US" w:eastAsia="en-US"/>
        </w:rPr>
        <w:t>Details of the individual applying for participation in the tender:</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1"/>
        <w:gridCol w:w="833"/>
      </w:tblGrid>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Name of the individual in accordance with the identification document</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Data from the identification document of the individual</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Legal and actual address of an individual</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2"/>
                <w:szCs w:val="24"/>
                <w:lang w:val="en-US"/>
              </w:rPr>
            </w:pPr>
            <w:r w:rsidRPr="005D16F3">
              <w:rPr>
                <w:sz w:val="22"/>
                <w:lang w:val="en-US"/>
              </w:rPr>
              <w:t>Bank details of the individual (IIN, BIC, IIC), full name and address of the bank or its branch in which the individual is serviced</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Contact numbers, email address (if any) of an individual</w:t>
            </w:r>
          </w:p>
        </w:tc>
        <w:tc>
          <w:tcPr>
            <w:tcW w:w="440" w:type="pct"/>
            <w:vAlign w:val="center"/>
            <w:hideMark/>
          </w:tcPr>
          <w:p w:rsidR="005D16F3" w:rsidRPr="005D16F3" w:rsidRDefault="005D16F3" w:rsidP="00181BEE">
            <w:pPr>
              <w:widowControl/>
              <w:adjustRightInd/>
              <w:spacing w:line="240" w:lineRule="auto"/>
              <w:jc w:val="left"/>
              <w:rPr>
                <w:sz w:val="20"/>
                <w:szCs w:val="20"/>
                <w:lang w:val="en-US"/>
              </w:rPr>
            </w:pPr>
          </w:p>
        </w:tc>
      </w:tr>
    </w:tbl>
    <w:p w:rsidR="005D16F3" w:rsidRPr="005D16F3" w:rsidRDefault="005D16F3" w:rsidP="00181BEE">
      <w:pPr>
        <w:widowControl/>
        <w:numPr>
          <w:ilvl w:val="0"/>
          <w:numId w:val="29"/>
        </w:numPr>
        <w:tabs>
          <w:tab w:val="left" w:pos="0"/>
          <w:tab w:val="left" w:pos="851"/>
        </w:tabs>
        <w:adjustRightInd/>
        <w:spacing w:line="240" w:lineRule="auto"/>
        <w:ind w:left="0" w:right="57" w:firstLine="567"/>
        <w:rPr>
          <w:color w:val="000000"/>
          <w:lang w:val="en-US" w:eastAsia="en-US"/>
        </w:rPr>
      </w:pPr>
      <w:r w:rsidRPr="005D16F3">
        <w:rPr>
          <w:color w:val="000000"/>
          <w:lang w:val="en-US" w:eastAsia="en-US"/>
        </w:rPr>
        <w:t xml:space="preserve">___________ </w:t>
      </w:r>
      <w:r w:rsidRPr="005D16F3">
        <w:rPr>
          <w:i/>
          <w:color w:val="000000"/>
          <w:lang w:val="en-US" w:eastAsia="en-US"/>
        </w:rPr>
        <w:t>(name of the individual)</w:t>
      </w:r>
      <w:r w:rsidRPr="005D16F3">
        <w:rPr>
          <w:color w:val="000000"/>
          <w:lang w:val="en-US" w:eastAsia="en-US"/>
        </w:rPr>
        <w:t xml:space="preserve"> (hereinafter – the potential supplier) by this application for participation in the tender wishes to participate in the procurement process of the tender (lot) </w:t>
      </w:r>
      <w:r w:rsidRPr="005D16F3">
        <w:rPr>
          <w:i/>
          <w:color w:val="000000"/>
          <w:lang w:val="en-US" w:eastAsia="en-US"/>
        </w:rPr>
        <w:t>(specify name)</w:t>
      </w:r>
      <w:r w:rsidRPr="005D16F3">
        <w:rPr>
          <w:color w:val="000000"/>
          <w:lang w:val="en-US" w:eastAsia="en-US"/>
        </w:rPr>
        <w:t xml:space="preserve"> as a potential supplier and agrees to supply (</w:t>
      </w:r>
      <w:r w:rsidRPr="005D16F3">
        <w:rPr>
          <w:i/>
          <w:color w:val="000000"/>
          <w:lang w:val="en-US" w:eastAsia="en-US"/>
        </w:rPr>
        <w:t>goods, works, services – specify required item)</w:t>
      </w:r>
      <w:r w:rsidRPr="005D16F3">
        <w:rPr>
          <w:color w:val="000000"/>
          <w:lang w:val="en-US" w:eastAsia="en-US"/>
        </w:rPr>
        <w:t xml:space="preserve"> in accordance with the requirements and conditions provided in the tender documentation. </w:t>
      </w:r>
    </w:p>
    <w:p w:rsidR="005D16F3" w:rsidRPr="005D16F3" w:rsidRDefault="005D16F3" w:rsidP="00181BEE">
      <w:pPr>
        <w:widowControl/>
        <w:tabs>
          <w:tab w:val="left" w:pos="851"/>
        </w:tabs>
        <w:adjustRightInd/>
        <w:spacing w:line="240" w:lineRule="auto"/>
        <w:ind w:right="57" w:firstLine="567"/>
        <w:rPr>
          <w:i/>
          <w:color w:val="000000"/>
          <w:lang w:val="en-US" w:eastAsia="en-US"/>
        </w:rPr>
      </w:pPr>
      <w:r w:rsidRPr="005D16F3">
        <w:rPr>
          <w:i/>
          <w:color w:val="000000"/>
          <w:lang w:val="en-US" w:eastAsia="en-US"/>
        </w:rPr>
        <w:t xml:space="preserve">When purchasing goods the potential supplier indicates the country of origin, goods producer / manufacturer, company’s name, also he may indicate marking and other necessary information for procurement authority to identify compliance with technical characteristics of purchased goods.* </w:t>
      </w:r>
    </w:p>
    <w:p w:rsidR="005D16F3" w:rsidRPr="005D16F3" w:rsidRDefault="005D16F3" w:rsidP="00181BEE">
      <w:pPr>
        <w:widowControl/>
        <w:numPr>
          <w:ilvl w:val="0"/>
          <w:numId w:val="29"/>
        </w:numPr>
        <w:tabs>
          <w:tab w:val="left" w:pos="851"/>
        </w:tabs>
        <w:adjustRightInd/>
        <w:spacing w:line="240" w:lineRule="auto"/>
        <w:ind w:left="0" w:right="57" w:firstLine="567"/>
        <w:rPr>
          <w:i/>
          <w:color w:val="000000"/>
          <w:lang w:val="en-US" w:eastAsia="en-US"/>
        </w:rPr>
      </w:pPr>
      <w:r w:rsidRPr="005D16F3">
        <w:rPr>
          <w:color w:val="000000"/>
          <w:lang w:val="en-US" w:eastAsia="en-US"/>
        </w:rPr>
        <w:t xml:space="preserve">I, hereby, certify that offered </w:t>
      </w:r>
      <w:r w:rsidRPr="005D16F3">
        <w:rPr>
          <w:i/>
          <w:color w:val="000000"/>
          <w:lang w:val="en-US" w:eastAsia="en-US"/>
        </w:rPr>
        <w:t>(goods, works, services – specify   required item)</w:t>
      </w:r>
      <w:r w:rsidRPr="005D16F3">
        <w:rPr>
          <w:color w:val="000000"/>
          <w:lang w:val="en-US" w:eastAsia="en-US"/>
        </w:rPr>
        <w:t xml:space="preserve"> fully comply with technical, quality and other characteristics determined in technical specification of goods (works, services) of the tender documentation.*</w:t>
      </w:r>
    </w:p>
    <w:p w:rsidR="005D16F3" w:rsidRPr="005D16F3" w:rsidRDefault="005D16F3" w:rsidP="00181BEE">
      <w:pPr>
        <w:widowControl/>
        <w:tabs>
          <w:tab w:val="left" w:pos="851"/>
        </w:tabs>
        <w:adjustRightInd/>
        <w:spacing w:line="240" w:lineRule="auto"/>
        <w:ind w:right="57" w:firstLine="567"/>
        <w:rPr>
          <w:color w:val="000000"/>
          <w:lang w:val="en-US" w:eastAsia="en-US"/>
        </w:rPr>
      </w:pPr>
      <w:proofErr w:type="gramStart"/>
      <w:r w:rsidRPr="005D16F3">
        <w:rPr>
          <w:color w:val="000000"/>
          <w:lang w:val="en-US" w:eastAsia="en-US"/>
        </w:rPr>
        <w:t>or</w:t>
      </w:r>
      <w:proofErr w:type="gramEnd"/>
    </w:p>
    <w:p w:rsidR="005D16F3" w:rsidRPr="005D16F3" w:rsidRDefault="005D16F3" w:rsidP="00181BEE">
      <w:pPr>
        <w:widowControl/>
        <w:tabs>
          <w:tab w:val="left" w:pos="851"/>
        </w:tabs>
        <w:adjustRightInd/>
        <w:spacing w:line="240" w:lineRule="auto"/>
        <w:ind w:right="57" w:firstLine="567"/>
        <w:rPr>
          <w:i/>
          <w:color w:val="000000"/>
          <w:lang w:val="en-US" w:eastAsia="en-US"/>
        </w:rPr>
      </w:pPr>
      <w:r w:rsidRPr="005D16F3">
        <w:rPr>
          <w:color w:val="000000"/>
          <w:lang w:val="en-US" w:eastAsia="en-US"/>
        </w:rPr>
        <w:t xml:space="preserve">I, hereby, offer better quality and / or technical characteristics </w:t>
      </w:r>
      <w:r w:rsidRPr="005D16F3">
        <w:rPr>
          <w:i/>
          <w:color w:val="000000"/>
          <w:lang w:val="en-US" w:eastAsia="en-US"/>
        </w:rPr>
        <w:t xml:space="preserve">(of goods, works, services – specify required item), </w:t>
      </w:r>
      <w:r w:rsidRPr="005D16F3">
        <w:rPr>
          <w:color w:val="000000"/>
          <w:lang w:val="en-US" w:eastAsia="en-US"/>
        </w:rPr>
        <w:t>stated in the table</w:t>
      </w:r>
      <w:r w:rsidRPr="005D16F3">
        <w:rPr>
          <w:i/>
          <w:color w:val="000000"/>
          <w:lang w:val="en-US" w:eastAsia="en-US"/>
        </w:rPr>
        <w:t xml:space="preserve">: </w:t>
      </w:r>
    </w:p>
    <w:tbl>
      <w:tblPr>
        <w:tblStyle w:val="29"/>
        <w:tblW w:w="0" w:type="auto"/>
        <w:tblInd w:w="180" w:type="dxa"/>
        <w:tblLayout w:type="fixed"/>
        <w:tblLook w:val="04A0" w:firstRow="1" w:lastRow="0" w:firstColumn="1" w:lastColumn="0" w:noHBand="0" w:noVBand="1"/>
      </w:tblPr>
      <w:tblGrid>
        <w:gridCol w:w="3149"/>
        <w:gridCol w:w="4292"/>
        <w:gridCol w:w="1843"/>
      </w:tblGrid>
      <w:tr w:rsidR="005D16F3" w:rsidRPr="005D16F3" w:rsidTr="005D16F3">
        <w:tc>
          <w:tcPr>
            <w:tcW w:w="3149" w:type="dxa"/>
          </w:tcPr>
          <w:p w:rsidR="005D16F3" w:rsidRPr="005D16F3" w:rsidRDefault="005D16F3" w:rsidP="00181BEE">
            <w:pPr>
              <w:spacing w:line="240" w:lineRule="auto"/>
              <w:jc w:val="center"/>
              <w:rPr>
                <w:bCs/>
                <w:sz w:val="24"/>
                <w:szCs w:val="24"/>
                <w:lang w:val="en-US"/>
              </w:rPr>
            </w:pPr>
            <w:r w:rsidRPr="005D16F3">
              <w:rPr>
                <w:bCs/>
                <w:sz w:val="24"/>
                <w:szCs w:val="24"/>
                <w:lang w:val="en-US"/>
              </w:rPr>
              <w:t xml:space="preserve">Technical characteristics </w:t>
            </w:r>
            <w:r w:rsidRPr="005D16F3">
              <w:rPr>
                <w:bCs/>
                <w:i/>
                <w:sz w:val="24"/>
                <w:szCs w:val="24"/>
                <w:lang w:val="en-US"/>
              </w:rPr>
              <w:t xml:space="preserve">(of goods, works, services – specify required item) </w:t>
            </w:r>
            <w:r w:rsidRPr="005D16F3">
              <w:rPr>
                <w:bCs/>
                <w:sz w:val="24"/>
                <w:szCs w:val="24"/>
                <w:lang w:val="en-US"/>
              </w:rPr>
              <w:t>of the Client</w:t>
            </w:r>
          </w:p>
        </w:tc>
        <w:tc>
          <w:tcPr>
            <w:tcW w:w="4292" w:type="dxa"/>
          </w:tcPr>
          <w:p w:rsidR="005D16F3" w:rsidRPr="005D16F3" w:rsidRDefault="005D16F3" w:rsidP="00181BEE">
            <w:pPr>
              <w:spacing w:line="240" w:lineRule="auto"/>
              <w:jc w:val="center"/>
              <w:rPr>
                <w:bCs/>
                <w:sz w:val="24"/>
                <w:szCs w:val="24"/>
                <w:lang w:val="en-US"/>
              </w:rPr>
            </w:pPr>
            <w:r w:rsidRPr="005D16F3">
              <w:rPr>
                <w:bCs/>
                <w:sz w:val="24"/>
                <w:szCs w:val="24"/>
                <w:lang w:val="en-US"/>
              </w:rPr>
              <w:t xml:space="preserve">Better technical characteristics </w:t>
            </w:r>
            <w:r w:rsidRPr="005D16F3">
              <w:rPr>
                <w:bCs/>
                <w:i/>
                <w:sz w:val="24"/>
                <w:szCs w:val="24"/>
                <w:lang w:val="en-US"/>
              </w:rPr>
              <w:t>(of goods, works, services  - specify required item)</w:t>
            </w:r>
            <w:r w:rsidRPr="005D16F3">
              <w:rPr>
                <w:bCs/>
                <w:sz w:val="24"/>
                <w:szCs w:val="24"/>
                <w:lang w:val="en-US"/>
              </w:rPr>
              <w:t xml:space="preserve"> offered by the potential supplier</w:t>
            </w:r>
          </w:p>
        </w:tc>
        <w:tc>
          <w:tcPr>
            <w:tcW w:w="1843" w:type="dxa"/>
          </w:tcPr>
          <w:p w:rsidR="005D16F3" w:rsidRPr="005D16F3" w:rsidRDefault="005D16F3" w:rsidP="00181BEE">
            <w:pPr>
              <w:spacing w:line="240" w:lineRule="auto"/>
              <w:jc w:val="center"/>
              <w:rPr>
                <w:bCs/>
                <w:sz w:val="24"/>
                <w:szCs w:val="24"/>
                <w:lang w:val="en-US"/>
              </w:rPr>
            </w:pPr>
            <w:r w:rsidRPr="005D16F3">
              <w:rPr>
                <w:bCs/>
                <w:sz w:val="24"/>
                <w:szCs w:val="24"/>
                <w:lang w:val="en-US"/>
              </w:rPr>
              <w:t>Explanation</w:t>
            </w:r>
          </w:p>
        </w:tc>
      </w:tr>
      <w:tr w:rsidR="005D16F3" w:rsidRPr="005D16F3" w:rsidTr="005D16F3">
        <w:tc>
          <w:tcPr>
            <w:tcW w:w="3149" w:type="dxa"/>
          </w:tcPr>
          <w:p w:rsidR="005D16F3" w:rsidRPr="005D16F3" w:rsidRDefault="005D16F3" w:rsidP="00181BEE">
            <w:pPr>
              <w:spacing w:line="240" w:lineRule="auto"/>
              <w:jc w:val="center"/>
              <w:rPr>
                <w:bCs/>
                <w:sz w:val="24"/>
                <w:szCs w:val="24"/>
              </w:rPr>
            </w:pPr>
            <w:r w:rsidRPr="005D16F3">
              <w:rPr>
                <w:bCs/>
                <w:sz w:val="24"/>
                <w:szCs w:val="24"/>
              </w:rPr>
              <w:t>1</w:t>
            </w:r>
          </w:p>
        </w:tc>
        <w:tc>
          <w:tcPr>
            <w:tcW w:w="4292" w:type="dxa"/>
          </w:tcPr>
          <w:p w:rsidR="005D16F3" w:rsidRPr="005D16F3" w:rsidRDefault="005D16F3" w:rsidP="00181BEE">
            <w:pPr>
              <w:spacing w:line="240" w:lineRule="auto"/>
              <w:jc w:val="center"/>
              <w:rPr>
                <w:bCs/>
                <w:sz w:val="24"/>
                <w:szCs w:val="24"/>
              </w:rPr>
            </w:pPr>
            <w:r w:rsidRPr="005D16F3">
              <w:rPr>
                <w:bCs/>
                <w:sz w:val="24"/>
                <w:szCs w:val="24"/>
              </w:rPr>
              <w:t>2</w:t>
            </w:r>
          </w:p>
        </w:tc>
        <w:tc>
          <w:tcPr>
            <w:tcW w:w="1843" w:type="dxa"/>
          </w:tcPr>
          <w:p w:rsidR="005D16F3" w:rsidRPr="005D16F3" w:rsidRDefault="005D16F3" w:rsidP="00181BEE">
            <w:pPr>
              <w:spacing w:line="240" w:lineRule="auto"/>
              <w:jc w:val="center"/>
              <w:rPr>
                <w:bCs/>
                <w:sz w:val="24"/>
                <w:szCs w:val="24"/>
              </w:rPr>
            </w:pPr>
            <w:r w:rsidRPr="005D16F3">
              <w:rPr>
                <w:bCs/>
                <w:sz w:val="24"/>
                <w:szCs w:val="24"/>
              </w:rPr>
              <w:t>3</w:t>
            </w:r>
          </w:p>
        </w:tc>
      </w:tr>
    </w:tbl>
    <w:p w:rsidR="005D16F3" w:rsidRPr="005D16F3" w:rsidRDefault="005D16F3" w:rsidP="00181BEE">
      <w:pPr>
        <w:widowControl/>
        <w:tabs>
          <w:tab w:val="left" w:pos="142"/>
        </w:tabs>
        <w:adjustRightInd/>
        <w:spacing w:line="240" w:lineRule="auto"/>
        <w:ind w:right="-1" w:firstLine="851"/>
        <w:rPr>
          <w:i/>
          <w:sz w:val="22"/>
          <w:szCs w:val="22"/>
          <w:lang w:val="en-US"/>
        </w:rPr>
      </w:pPr>
      <w:r w:rsidRPr="005D16F3">
        <w:rPr>
          <w:i/>
          <w:sz w:val="22"/>
          <w:szCs w:val="22"/>
          <w:lang w:val="en-US"/>
        </w:rPr>
        <w:t xml:space="preserve">The potential supplier can offer better quality and/or technical characteristics with reflection of peculiarities, as well as confirm information contained in this form, annexing any necessary, at his discretion, documents. The potential supplier can attach signed and sealed table in the form of separate Appendix to the bid.  </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 xml:space="preserve">The potential supplier of this tender bid confirms that he is familiar with the tender documentation and aware of his responsibility for provision to procurement authority, the Client and the Committee of misleading information about his eligibility, qualification, quality and other characteristics </w:t>
      </w:r>
      <w:r w:rsidRPr="005D16F3">
        <w:rPr>
          <w:i/>
          <w:color w:val="000000"/>
          <w:lang w:val="en-US" w:eastAsia="en-US"/>
        </w:rPr>
        <w:t xml:space="preserve">(supplied goods, </w:t>
      </w:r>
      <w:r w:rsidRPr="005D16F3">
        <w:rPr>
          <w:i/>
          <w:color w:val="000000"/>
          <w:lang w:val="en-US" w:eastAsia="en-US"/>
        </w:rPr>
        <w:lastRenderedPageBreak/>
        <w:t xml:space="preserve">performed works, rendered services – specify required), </w:t>
      </w:r>
      <w:r w:rsidRPr="005D16F3">
        <w:rPr>
          <w:color w:val="000000"/>
          <w:lang w:val="en-US" w:eastAsia="en-US"/>
        </w:rPr>
        <w:t>its compliance with copyright and related rights, as well as other restrictions.</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potential supplier assumes full responsibility provisioned by the tender documentation for submission of false information in this bid and annexed documents.</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potential supplier confirms that no affiliated person (s) is participating with him in this tender.</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present tender bid is valid during ____ business days from the date of tender bids opening.</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In the event my bid for the tender is defined as winner, we will make within the time, in the amount and form specified in the Information sheet of the tender documentation:</w:t>
      </w:r>
    </w:p>
    <w:p w:rsidR="005D16F3" w:rsidRPr="005D16F3" w:rsidRDefault="005D16F3" w:rsidP="00181BEE">
      <w:pPr>
        <w:widowControl/>
        <w:tabs>
          <w:tab w:val="left" w:pos="0"/>
        </w:tabs>
        <w:adjustRightInd/>
        <w:spacing w:line="240" w:lineRule="auto"/>
        <w:ind w:right="-1" w:firstLine="567"/>
        <w:rPr>
          <w:color w:val="000000"/>
          <w:lang w:val="en-US" w:eastAsia="en-US"/>
        </w:rPr>
      </w:pPr>
      <w:r w:rsidRPr="005D16F3">
        <w:rPr>
          <w:color w:val="000000"/>
          <w:lang w:val="en-US" w:eastAsia="en-US"/>
        </w:rPr>
        <w:t xml:space="preserve">1) </w:t>
      </w:r>
      <w:proofErr w:type="gramStart"/>
      <w:r w:rsidRPr="005D16F3">
        <w:rPr>
          <w:color w:val="000000"/>
          <w:lang w:val="en-US" w:eastAsia="en-US"/>
        </w:rPr>
        <w:t>enforcement</w:t>
      </w:r>
      <w:proofErr w:type="gramEnd"/>
      <w:r w:rsidRPr="005D16F3">
        <w:rPr>
          <w:color w:val="000000"/>
          <w:lang w:val="en-US" w:eastAsia="en-US"/>
        </w:rPr>
        <w:t xml:space="preserve"> of the procurement contract;</w:t>
      </w:r>
    </w:p>
    <w:p w:rsidR="005D16F3" w:rsidRPr="005D16F3" w:rsidRDefault="005D16F3" w:rsidP="00181BEE">
      <w:pPr>
        <w:widowControl/>
        <w:tabs>
          <w:tab w:val="left" w:pos="0"/>
        </w:tabs>
        <w:adjustRightInd/>
        <w:spacing w:line="240" w:lineRule="auto"/>
        <w:ind w:right="-1" w:firstLine="567"/>
        <w:rPr>
          <w:i/>
          <w:color w:val="000000"/>
          <w:lang w:val="en-US" w:eastAsia="en-US"/>
        </w:rPr>
      </w:pPr>
      <w:r w:rsidRPr="005D16F3">
        <w:rPr>
          <w:color w:val="000000"/>
          <w:lang w:val="en-US" w:eastAsia="en-US"/>
        </w:rPr>
        <w:t xml:space="preserve">2) </w:t>
      </w:r>
      <w:proofErr w:type="gramStart"/>
      <w:r w:rsidRPr="005D16F3">
        <w:rPr>
          <w:color w:val="000000"/>
          <w:lang w:val="en-US" w:eastAsia="en-US"/>
        </w:rPr>
        <w:t>enforcement</w:t>
      </w:r>
      <w:proofErr w:type="gramEnd"/>
      <w:r w:rsidRPr="005D16F3">
        <w:rPr>
          <w:color w:val="000000"/>
          <w:lang w:val="en-US" w:eastAsia="en-US"/>
        </w:rPr>
        <w:t xml:space="preserve"> of the procurement contract in the amount of advanced payment (</w:t>
      </w:r>
      <w:r w:rsidRPr="005D16F3">
        <w:rPr>
          <w:i/>
          <w:color w:val="000000"/>
          <w:lang w:val="en-US" w:eastAsia="en-US"/>
        </w:rPr>
        <w:t>specify if the terms of the procurement provide for such security).</w:t>
      </w:r>
    </w:p>
    <w:p w:rsidR="005D16F3" w:rsidRPr="005D16F3" w:rsidRDefault="005D16F3" w:rsidP="00181BEE">
      <w:pPr>
        <w:widowControl/>
        <w:tabs>
          <w:tab w:val="left" w:pos="0"/>
        </w:tabs>
        <w:adjustRightInd/>
        <w:spacing w:line="240" w:lineRule="auto"/>
        <w:ind w:right="-1" w:firstLine="567"/>
        <w:rPr>
          <w:i/>
          <w:color w:val="000000"/>
          <w:lang w:val="en-US" w:eastAsia="en-US"/>
        </w:rPr>
      </w:pPr>
      <w:r w:rsidRPr="005D16F3">
        <w:rPr>
          <w:color w:val="000000"/>
          <w:lang w:val="en-US" w:eastAsia="en-US"/>
        </w:rPr>
        <w:t xml:space="preserve">9. </w:t>
      </w:r>
      <w:r w:rsidRPr="005D16F3">
        <w:rPr>
          <w:color w:val="000000"/>
          <w:lang w:val="en-GB" w:eastAsia="en-US"/>
        </w:rPr>
        <w:t>Information about the quotation:</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542"/>
        <w:gridCol w:w="2438"/>
      </w:tblGrid>
      <w:tr w:rsidR="005D16F3" w:rsidRPr="005D16F3" w:rsidTr="005D16F3">
        <w:trPr>
          <w:trHeight w:val="172"/>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spacing w:line="240" w:lineRule="auto"/>
              <w:jc w:val="center"/>
              <w:rPr>
                <w:sz w:val="24"/>
                <w:szCs w:val="24"/>
                <w:lang w:val="en-US"/>
              </w:rPr>
            </w:pPr>
            <w:r w:rsidRPr="005D16F3">
              <w:rPr>
                <w:sz w:val="24"/>
                <w:szCs w:val="24"/>
                <w:lang w:val="en-US"/>
              </w:rPr>
              <w:t>No.</w:t>
            </w:r>
          </w:p>
        </w:tc>
        <w:tc>
          <w:tcPr>
            <w:tcW w:w="89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spacing w:line="240" w:lineRule="auto"/>
              <w:jc w:val="center"/>
              <w:rPr>
                <w:sz w:val="24"/>
                <w:szCs w:val="24"/>
                <w:lang w:val="en-US"/>
              </w:rPr>
            </w:pPr>
            <w:r w:rsidRPr="005D16F3">
              <w:rPr>
                <w:sz w:val="24"/>
                <w:szCs w:val="24"/>
                <w:lang w:val="en-US"/>
              </w:rPr>
              <w:t>Contents</w:t>
            </w: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US" w:eastAsia="en-US"/>
              </w:rPr>
            </w:pPr>
            <w:r w:rsidRPr="005D16F3">
              <w:rPr>
                <w:color w:val="000000"/>
                <w:sz w:val="24"/>
                <w:szCs w:val="24"/>
                <w:lang w:val="en-US" w:eastAsia="en-US"/>
              </w:rPr>
              <w:t>1</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Item </w:t>
            </w:r>
            <w:r w:rsidRPr="005D16F3">
              <w:rPr>
                <w:i/>
                <w:color w:val="000000"/>
                <w:sz w:val="24"/>
                <w:szCs w:val="24"/>
                <w:lang w:val="en-US" w:eastAsia="en-US"/>
              </w:rPr>
              <w:t>(goods, works, services – specify required)</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adjustRightInd/>
              <w:spacing w:line="240" w:lineRule="auto"/>
              <w:ind w:firstLine="720"/>
              <w:rPr>
                <w:color w:val="000000"/>
                <w:sz w:val="24"/>
                <w:szCs w:val="24"/>
                <w:lang w:val="en-US" w:eastAsia="en-US"/>
              </w:rPr>
            </w:pPr>
            <w:r w:rsidRPr="005D16F3">
              <w:rPr>
                <w:color w:val="000000"/>
                <w:sz w:val="24"/>
                <w:szCs w:val="24"/>
                <w:lang w:val="en-US" w:eastAsia="en-US"/>
              </w:rPr>
              <w:t>  </w:t>
            </w:r>
          </w:p>
        </w:tc>
      </w:tr>
      <w:tr w:rsidR="005D16F3" w:rsidRPr="005D16F3"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GB" w:eastAsia="en-US"/>
              </w:rPr>
            </w:pPr>
            <w:r w:rsidRPr="005D16F3">
              <w:rPr>
                <w:color w:val="000000"/>
                <w:sz w:val="24"/>
                <w:szCs w:val="24"/>
                <w:lang w:val="en-GB" w:eastAsia="en-US"/>
              </w:rPr>
              <w:t>2</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eastAsia="en-US"/>
              </w:rPr>
            </w:pPr>
            <w:r w:rsidRPr="005D16F3">
              <w:rPr>
                <w:color w:val="000000"/>
                <w:sz w:val="24"/>
                <w:szCs w:val="24"/>
                <w:lang w:val="en-US" w:eastAsia="en-US"/>
              </w:rPr>
              <w:t>Unit of measure</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val="en-GB" w:eastAsia="en-US"/>
              </w:rPr>
            </w:pPr>
            <w:r w:rsidRPr="005D16F3">
              <w:rPr>
                <w:color w:val="000000"/>
                <w:sz w:val="24"/>
                <w:szCs w:val="24"/>
                <w:lang w:val="en-US" w:eastAsia="en-US"/>
              </w:rPr>
              <w:t>  </w:t>
            </w: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GB" w:eastAsia="en-US"/>
              </w:rPr>
            </w:pPr>
            <w:r w:rsidRPr="005D16F3">
              <w:rPr>
                <w:color w:val="000000"/>
                <w:sz w:val="24"/>
                <w:szCs w:val="24"/>
                <w:lang w:val="en-GB" w:eastAsia="en-US"/>
              </w:rPr>
              <w:t>3</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Number of products  (scope of works, services)</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val="en-US" w:eastAsia="en-US"/>
              </w:rPr>
            </w:pPr>
          </w:p>
        </w:tc>
      </w:tr>
      <w:tr w:rsidR="005D16F3" w:rsidRPr="005D16F3"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eastAsia="en-US"/>
              </w:rPr>
            </w:pPr>
            <w:r w:rsidRPr="005D16F3">
              <w:rPr>
                <w:color w:val="000000"/>
                <w:sz w:val="24"/>
                <w:szCs w:val="24"/>
                <w:lang w:eastAsia="en-US"/>
              </w:rPr>
              <w:t>4</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eastAsia="en-US"/>
              </w:rPr>
            </w:pPr>
            <w:r w:rsidRPr="005D16F3">
              <w:rPr>
                <w:color w:val="000000"/>
                <w:sz w:val="24"/>
                <w:szCs w:val="24"/>
                <w:lang w:val="en-US" w:eastAsia="en-US"/>
              </w:rPr>
              <w:t>Unit price</w:t>
            </w:r>
            <w:r w:rsidRPr="005D16F3">
              <w:rPr>
                <w:color w:val="000000"/>
                <w:sz w:val="24"/>
                <w:szCs w:val="24"/>
                <w:lang w:eastAsia="en-US"/>
              </w:rPr>
              <w:t xml:space="preserve"> _____ </w:t>
            </w:r>
            <w:r w:rsidRPr="005D16F3">
              <w:rPr>
                <w:color w:val="000000"/>
                <w:sz w:val="24"/>
                <w:szCs w:val="24"/>
                <w:lang w:val="en-US" w:eastAsia="en-US"/>
              </w:rPr>
              <w:t xml:space="preserve">excluding VAT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eastAsia="en-US"/>
              </w:rPr>
            </w:pP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eastAsia="en-US"/>
              </w:rPr>
            </w:pPr>
            <w:r w:rsidRPr="005D16F3">
              <w:rPr>
                <w:color w:val="000000"/>
                <w:sz w:val="24"/>
                <w:szCs w:val="24"/>
                <w:lang w:eastAsia="en-US"/>
              </w:rPr>
              <w:t>5</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Total price in ____ excluding VAT, including all expenses of the potential supplier, provided by the terms of the tender documentation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US" w:eastAsia="en-US"/>
              </w:rPr>
            </w:pPr>
          </w:p>
        </w:tc>
      </w:tr>
    </w:tbl>
    <w:p w:rsidR="005D16F3" w:rsidRPr="005D16F3" w:rsidRDefault="005D16F3" w:rsidP="00181BEE">
      <w:pPr>
        <w:widowControl/>
        <w:adjustRightInd/>
        <w:spacing w:line="240" w:lineRule="auto"/>
        <w:ind w:firstLine="567"/>
        <w:rPr>
          <w:color w:val="000000"/>
          <w:lang w:val="en-US" w:eastAsia="en-US"/>
        </w:rPr>
      </w:pPr>
      <w:r w:rsidRPr="005D16F3">
        <w:rPr>
          <w:color w:val="000000"/>
          <w:lang w:val="en-US" w:eastAsia="en-US"/>
        </w:rPr>
        <w:t>The potential supplier agrees with your basic payment terms specified in the tender documentation.</w:t>
      </w:r>
    </w:p>
    <w:p w:rsidR="005D16F3" w:rsidRPr="005D16F3" w:rsidRDefault="005D16F3" w:rsidP="00181BEE">
      <w:pPr>
        <w:widowControl/>
        <w:adjustRightInd/>
        <w:spacing w:line="240" w:lineRule="auto"/>
        <w:ind w:firstLine="567"/>
        <w:rPr>
          <w:i/>
          <w:color w:val="000000"/>
          <w:lang w:val="en-US" w:eastAsia="en-US"/>
        </w:rPr>
      </w:pPr>
      <w:r w:rsidRPr="005D16F3">
        <w:rPr>
          <w:color w:val="000000"/>
          <w:lang w:val="en-US" w:eastAsia="en-US"/>
        </w:rPr>
        <w:t xml:space="preserve">The potential supplier offers the following alternative terms of payment </w:t>
      </w:r>
      <w:r w:rsidRPr="005D16F3">
        <w:rPr>
          <w:i/>
          <w:color w:val="000000"/>
          <w:lang w:val="en-US" w:eastAsia="en-US"/>
        </w:rPr>
        <w:t>(the alternative terms of payment are specified, if any),</w:t>
      </w:r>
      <w:r w:rsidRPr="005D16F3">
        <w:rPr>
          <w:color w:val="000000"/>
          <w:lang w:val="en-US" w:eastAsia="en-US"/>
        </w:rPr>
        <w:t xml:space="preserve"> at that he offers discount to the total price specified in line 5 of the Table of information about the quotation in the amount </w:t>
      </w:r>
      <w:r w:rsidRPr="005D16F3">
        <w:rPr>
          <w:i/>
          <w:color w:val="000000"/>
          <w:lang w:val="en-US" w:eastAsia="en-US"/>
        </w:rPr>
        <w:t>(specify in per cent)</w:t>
      </w:r>
      <w:proofErr w:type="gramStart"/>
      <w:r w:rsidRPr="005D16F3">
        <w:rPr>
          <w:i/>
          <w:color w:val="000000"/>
          <w:lang w:val="en-US" w:eastAsia="en-US"/>
        </w:rPr>
        <w:t>.*</w:t>
      </w:r>
      <w:proofErr w:type="gramEnd"/>
      <w:r w:rsidRPr="005D16F3">
        <w:rPr>
          <w:i/>
          <w:color w:val="000000"/>
          <w:lang w:val="en-US" w:eastAsia="en-US"/>
        </w:rPr>
        <w:t xml:space="preserve">**  </w:t>
      </w:r>
    </w:p>
    <w:p w:rsidR="005D16F3" w:rsidRPr="005D16F3" w:rsidRDefault="005D16F3" w:rsidP="00181BEE">
      <w:pPr>
        <w:widowControl/>
        <w:adjustRightInd/>
        <w:spacing w:line="240" w:lineRule="auto"/>
        <w:ind w:firstLine="567"/>
        <w:rPr>
          <w:color w:val="000000"/>
          <w:lang w:val="en-US" w:eastAsia="en-US"/>
        </w:rPr>
      </w:pPr>
      <w:r w:rsidRPr="005D16F3">
        <w:rPr>
          <w:color w:val="000000"/>
          <w:lang w:val="en-US" w:eastAsia="en-US"/>
        </w:rPr>
        <w:t>10. Prior to the procurement contract conclusion, the present tender bid along with your notice of considering it to be a winner will serve as a binding contract between us.</w:t>
      </w:r>
    </w:p>
    <w:p w:rsidR="005D16F3" w:rsidRPr="005D16F3" w:rsidRDefault="005D16F3" w:rsidP="00181BEE">
      <w:pPr>
        <w:widowControl/>
        <w:adjustRightInd/>
        <w:spacing w:line="240" w:lineRule="auto"/>
        <w:rPr>
          <w:color w:val="000000"/>
          <w:sz w:val="24"/>
          <w:szCs w:val="24"/>
          <w:lang w:val="en-US" w:eastAsia="en-US"/>
        </w:rPr>
      </w:pPr>
      <w:r w:rsidRPr="005D16F3">
        <w:rPr>
          <w:color w:val="000000"/>
          <w:sz w:val="24"/>
          <w:szCs w:val="24"/>
          <w:lang w:val="en-US" w:eastAsia="en-US"/>
        </w:rPr>
        <w:t>Position, name, signature of individual - potential supplier</w:t>
      </w:r>
    </w:p>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Seal</w:t>
      </w:r>
      <w:r w:rsidRPr="005D16F3">
        <w:rPr>
          <w:bCs/>
          <w:color w:val="000000"/>
          <w:sz w:val="24"/>
          <w:szCs w:val="24"/>
          <w:lang w:val="en-US" w:eastAsia="en-US"/>
        </w:rPr>
        <w:t xml:space="preserve"> (if any)</w:t>
      </w:r>
    </w:p>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_______________________________________________________________________________</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Notes:</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xml:space="preserve">* In case of consent of the potential supplier to supply the goods (works, services) in accordance with technical, quality and other characteristics, specified in the technical specification of goods (works, services) of the tender documentation, provision of technical specification by the potential supplier as part of the bid is not required. </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xml:space="preserve">** The Committee shall consider the total price specified in line 5, as defined taking into account all costs and not subject to revision. </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To be filled in case of suggestion of alternative terms of payment. The tender committee has the right to accept alternative payment terms of the potential supplier.</w:t>
      </w: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4 to Standard tender documentation for procurement of goods, works</w:t>
      </w:r>
      <w:r w:rsidR="00133094" w:rsidRPr="00133094">
        <w:rPr>
          <w:bCs/>
          <w:lang w:val="en-US"/>
        </w:rPr>
        <w:t>,</w:t>
      </w:r>
      <w:r w:rsidRPr="005D16F3">
        <w:rPr>
          <w:bCs/>
          <w:lang w:val="en-US"/>
        </w:rPr>
        <w:t xml:space="preserve"> services</w:t>
      </w:r>
    </w:p>
    <w:p w:rsidR="005D16F3" w:rsidRPr="005D16F3" w:rsidRDefault="005D16F3" w:rsidP="005D16F3">
      <w:pPr>
        <w:widowControl/>
        <w:adjustRightInd/>
        <w:spacing w:line="240" w:lineRule="auto"/>
        <w:ind w:left="6237"/>
        <w:jc w:val="left"/>
        <w:rPr>
          <w:bCs/>
          <w:lang w:val="en-US"/>
        </w:rPr>
      </w:pPr>
    </w:p>
    <w:p w:rsidR="005D16F3" w:rsidRPr="005D16F3" w:rsidRDefault="005D16F3" w:rsidP="005D16F3">
      <w:pPr>
        <w:spacing w:line="240" w:lineRule="auto"/>
        <w:ind w:firstLine="400"/>
        <w:jc w:val="center"/>
        <w:rPr>
          <w:b/>
          <w:color w:val="000000"/>
          <w:lang w:val="en-US"/>
        </w:rPr>
      </w:pPr>
      <w:r w:rsidRPr="005D16F3">
        <w:rPr>
          <w:b/>
          <w:color w:val="000000"/>
          <w:lang w:val="en-US"/>
        </w:rPr>
        <w:t xml:space="preserve">Bank guarantee </w:t>
      </w:r>
    </w:p>
    <w:p w:rsidR="005D16F3" w:rsidRPr="005D16F3" w:rsidRDefault="005D16F3" w:rsidP="005D16F3">
      <w:pPr>
        <w:spacing w:line="240" w:lineRule="auto"/>
        <w:ind w:firstLine="400"/>
        <w:jc w:val="center"/>
        <w:rPr>
          <w:bCs/>
          <w:i/>
          <w:lang w:val="en-US"/>
        </w:rPr>
      </w:pPr>
      <w:r w:rsidRPr="005D16F3">
        <w:rPr>
          <w:bCs/>
          <w:color w:val="000000"/>
          <w:lang w:val="en-US"/>
        </w:rPr>
        <w:t>(</w:t>
      </w:r>
      <w:proofErr w:type="gramStart"/>
      <w:r w:rsidRPr="005D16F3">
        <w:rPr>
          <w:bCs/>
          <w:color w:val="000000"/>
          <w:lang w:val="en-US"/>
        </w:rPr>
        <w:t>tender</w:t>
      </w:r>
      <w:proofErr w:type="gramEnd"/>
      <w:r w:rsidRPr="005D16F3">
        <w:rPr>
          <w:bCs/>
          <w:color w:val="000000"/>
          <w:lang w:val="en-US"/>
        </w:rPr>
        <w:t xml:space="preserve"> security for participation)</w:t>
      </w:r>
    </w:p>
    <w:p w:rsidR="005D16F3" w:rsidRPr="005D16F3" w:rsidRDefault="005D16F3" w:rsidP="005D16F3">
      <w:pPr>
        <w:spacing w:line="240" w:lineRule="auto"/>
        <w:ind w:firstLine="400"/>
        <w:jc w:val="center"/>
        <w:rPr>
          <w:bCs/>
          <w:lang w:val="en-US"/>
        </w:rPr>
      </w:pP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Bank name</w:t>
      </w:r>
      <w:r w:rsidRPr="005D16F3">
        <w:rPr>
          <w:bCs/>
          <w:color w:val="000000"/>
          <w:lang w:val="en-US"/>
        </w:rPr>
        <w:t>__________________________________________</w:t>
      </w:r>
    </w:p>
    <w:p w:rsidR="005D16F3" w:rsidRPr="005D16F3" w:rsidRDefault="005D16F3" w:rsidP="005D16F3">
      <w:pPr>
        <w:spacing w:line="240" w:lineRule="auto"/>
        <w:ind w:firstLine="3261"/>
        <w:rPr>
          <w:bCs/>
          <w:i/>
          <w:lang w:val="en-US"/>
        </w:rPr>
      </w:pPr>
      <w:r w:rsidRPr="005D16F3">
        <w:rPr>
          <w:bCs/>
          <w:i/>
          <w:color w:val="000000"/>
          <w:sz w:val="27"/>
          <w:szCs w:val="27"/>
          <w:lang w:val="en-US"/>
        </w:rPr>
        <w:t xml:space="preserve">    </w:t>
      </w:r>
      <w:r w:rsidRPr="005D16F3">
        <w:rPr>
          <w:bCs/>
          <w:i/>
          <w:color w:val="000000"/>
          <w:lang w:val="en-US"/>
        </w:rPr>
        <w:t>(</w:t>
      </w:r>
      <w:proofErr w:type="gramStart"/>
      <w:r w:rsidRPr="005D16F3">
        <w:rPr>
          <w:bCs/>
          <w:i/>
          <w:color w:val="000000"/>
          <w:lang w:val="en-US"/>
        </w:rPr>
        <w:t>bank</w:t>
      </w:r>
      <w:proofErr w:type="gramEnd"/>
      <w:r w:rsidRPr="005D16F3">
        <w:rPr>
          <w:bCs/>
          <w:i/>
          <w:color w:val="000000"/>
          <w:lang w:val="en-US"/>
        </w:rPr>
        <w:t xml:space="preserve"> name and details)</w:t>
      </w: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To</w:t>
      </w:r>
      <w:r w:rsidRPr="005D16F3">
        <w:rPr>
          <w:bCs/>
          <w:color w:val="000000"/>
          <w:lang w:val="en-US"/>
        </w:rPr>
        <w:t>__________________________________________________________</w:t>
      </w:r>
    </w:p>
    <w:p w:rsidR="005D16F3" w:rsidRPr="005D16F3" w:rsidRDefault="005D16F3" w:rsidP="005D16F3">
      <w:pPr>
        <w:spacing w:line="240" w:lineRule="auto"/>
        <w:jc w:val="center"/>
        <w:rPr>
          <w:bCs/>
          <w:i/>
          <w:color w:val="000000"/>
          <w:lang w:val="en-US"/>
        </w:rPr>
      </w:pPr>
      <w:r w:rsidRPr="005D16F3">
        <w:rPr>
          <w:bCs/>
          <w:i/>
          <w:color w:val="000000"/>
          <w:lang w:val="en-US"/>
        </w:rPr>
        <w:t>(</w:t>
      </w:r>
      <w:proofErr w:type="gramStart"/>
      <w:r w:rsidRPr="005D16F3">
        <w:rPr>
          <w:bCs/>
          <w:i/>
          <w:color w:val="000000"/>
          <w:lang w:val="en-US"/>
        </w:rPr>
        <w:t>name</w:t>
      </w:r>
      <w:proofErr w:type="gramEnd"/>
      <w:r w:rsidRPr="005D16F3">
        <w:rPr>
          <w:bCs/>
          <w:i/>
          <w:color w:val="000000"/>
          <w:lang w:val="en-US"/>
        </w:rPr>
        <w:t xml:space="preserve"> and details of the procurement authority)</w:t>
      </w:r>
    </w:p>
    <w:p w:rsidR="005D16F3" w:rsidRPr="005D16F3" w:rsidRDefault="005D16F3" w:rsidP="005D16F3">
      <w:pPr>
        <w:spacing w:line="240" w:lineRule="auto"/>
        <w:ind w:firstLine="400"/>
        <w:jc w:val="thaiDistribute"/>
        <w:rPr>
          <w:bCs/>
          <w:lang w:val="en-US"/>
        </w:rPr>
      </w:pPr>
      <w:r w:rsidRPr="005D16F3">
        <w:rPr>
          <w:bCs/>
          <w:color w:val="000000"/>
          <w:lang w:val="en-US"/>
        </w:rPr>
        <w:t> </w:t>
      </w:r>
    </w:p>
    <w:p w:rsidR="005D16F3" w:rsidRPr="005D16F3" w:rsidRDefault="005D16F3" w:rsidP="005D16F3">
      <w:pPr>
        <w:spacing w:line="240" w:lineRule="auto"/>
        <w:ind w:firstLine="400"/>
        <w:jc w:val="center"/>
        <w:rPr>
          <w:bCs/>
        </w:rPr>
      </w:pPr>
      <w:r w:rsidRPr="005D16F3">
        <w:rPr>
          <w:b/>
          <w:color w:val="000000"/>
          <w:lang w:val="en-US"/>
        </w:rPr>
        <w:t>Guarantee liability</w:t>
      </w:r>
      <w:r w:rsidRPr="005D16F3">
        <w:rPr>
          <w:b/>
          <w:color w:val="000000"/>
        </w:rPr>
        <w:t xml:space="preserve"> </w:t>
      </w:r>
      <w:r w:rsidRPr="005D16F3">
        <w:rPr>
          <w:b/>
          <w:color w:val="000000"/>
          <w:lang w:val="en-US"/>
        </w:rPr>
        <w:t>No.</w:t>
      </w:r>
      <w:r w:rsidRPr="005D16F3">
        <w:rPr>
          <w:b/>
          <w:color w:val="000000"/>
        </w:rPr>
        <w:t>_______</w:t>
      </w:r>
    </w:p>
    <w:p w:rsidR="005D16F3" w:rsidRPr="005D16F3" w:rsidRDefault="005D16F3" w:rsidP="005D16F3">
      <w:pPr>
        <w:spacing w:line="240" w:lineRule="auto"/>
        <w:ind w:firstLine="400"/>
        <w:jc w:val="center"/>
        <w:rPr>
          <w:bCs/>
          <w:lang w:val="en-US"/>
        </w:rPr>
      </w:pPr>
      <w:r w:rsidRPr="005D16F3">
        <w:rPr>
          <w:bCs/>
          <w:color w:val="000000"/>
        </w:rPr>
        <w:t> </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5D16F3" w:rsidRPr="005D16F3" w:rsidTr="005D16F3">
        <w:tc>
          <w:tcPr>
            <w:tcW w:w="2500" w:type="pct"/>
            <w:tcMar>
              <w:top w:w="0" w:type="dxa"/>
              <w:left w:w="108" w:type="dxa"/>
              <w:bottom w:w="0" w:type="dxa"/>
              <w:right w:w="108" w:type="dxa"/>
            </w:tcMar>
          </w:tcPr>
          <w:p w:rsidR="005D16F3" w:rsidRPr="005D16F3" w:rsidRDefault="005D16F3" w:rsidP="005D16F3">
            <w:pPr>
              <w:spacing w:line="240" w:lineRule="auto"/>
              <w:jc w:val="left"/>
              <w:rPr>
                <w:bCs/>
              </w:rPr>
            </w:pPr>
            <w:r w:rsidRPr="005D16F3">
              <w:rPr>
                <w:bCs/>
                <w:color w:val="000000"/>
              </w:rPr>
              <w:t xml:space="preserve">_________________ </w:t>
            </w:r>
          </w:p>
        </w:tc>
        <w:tc>
          <w:tcPr>
            <w:tcW w:w="2500" w:type="pct"/>
            <w:tcMar>
              <w:top w:w="0" w:type="dxa"/>
              <w:left w:w="108" w:type="dxa"/>
              <w:bottom w:w="0" w:type="dxa"/>
              <w:right w:w="108" w:type="dxa"/>
            </w:tcMar>
          </w:tcPr>
          <w:p w:rsidR="005D16F3" w:rsidRPr="005D16F3" w:rsidRDefault="005D16F3" w:rsidP="005D16F3">
            <w:pPr>
              <w:spacing w:line="240" w:lineRule="auto"/>
              <w:jc w:val="right"/>
              <w:rPr>
                <w:bCs/>
                <w:lang w:val="en-US"/>
              </w:rPr>
            </w:pPr>
            <w:r w:rsidRPr="005D16F3">
              <w:rPr>
                <w:bCs/>
                <w:color w:val="000000"/>
                <w:lang w:val="en-US"/>
              </w:rPr>
              <w:t>“</w:t>
            </w:r>
            <w:r w:rsidRPr="005D16F3">
              <w:rPr>
                <w:bCs/>
                <w:color w:val="000000"/>
              </w:rPr>
              <w:t>___</w:t>
            </w:r>
            <w:r w:rsidRPr="005D16F3">
              <w:rPr>
                <w:bCs/>
                <w:color w:val="000000"/>
                <w:lang w:val="en-US"/>
              </w:rPr>
              <w:t>”</w:t>
            </w:r>
            <w:r w:rsidRPr="005D16F3">
              <w:rPr>
                <w:bCs/>
                <w:color w:val="000000"/>
              </w:rPr>
              <w:t xml:space="preserve"> _________ 20__</w:t>
            </w:r>
          </w:p>
        </w:tc>
      </w:tr>
    </w:tbl>
    <w:p w:rsidR="005D16F3" w:rsidRPr="005D16F3" w:rsidRDefault="00133094" w:rsidP="005D16F3">
      <w:pPr>
        <w:spacing w:line="240" w:lineRule="auto"/>
        <w:ind w:firstLine="567"/>
        <w:jc w:val="thaiDistribute"/>
        <w:rPr>
          <w:bCs/>
          <w:i/>
        </w:rPr>
      </w:pPr>
      <w:r>
        <w:rPr>
          <w:bCs/>
          <w:i/>
          <w:color w:val="000000"/>
        </w:rPr>
        <w:t xml:space="preserve">       </w:t>
      </w:r>
      <w:r w:rsidR="005D16F3" w:rsidRPr="005D16F3">
        <w:rPr>
          <w:bCs/>
          <w:i/>
          <w:color w:val="000000"/>
        </w:rPr>
        <w:t>(</w:t>
      </w:r>
      <w:r w:rsidR="005D16F3" w:rsidRPr="005D16F3">
        <w:rPr>
          <w:bCs/>
          <w:i/>
          <w:color w:val="000000"/>
          <w:lang w:val="en-US"/>
        </w:rPr>
        <w:t>location</w:t>
      </w:r>
      <w:r w:rsidR="005D16F3" w:rsidRPr="005D16F3">
        <w:rPr>
          <w:bCs/>
          <w:i/>
          <w:color w:val="000000"/>
        </w:rPr>
        <w:t>)</w:t>
      </w:r>
    </w:p>
    <w:p w:rsidR="005D16F3" w:rsidRPr="005D16F3" w:rsidRDefault="005D16F3" w:rsidP="005D16F3">
      <w:pPr>
        <w:spacing w:line="240" w:lineRule="auto"/>
        <w:ind w:firstLine="400"/>
        <w:jc w:val="thaiDistribute"/>
        <w:rPr>
          <w:bCs/>
        </w:rPr>
      </w:pPr>
      <w:r w:rsidRPr="005D16F3">
        <w:rPr>
          <w:bCs/>
          <w:color w:val="000000"/>
        </w:rPr>
        <w:t> </w:t>
      </w:r>
    </w:p>
    <w:p w:rsidR="005D16F3" w:rsidRPr="005D16F3" w:rsidRDefault="005D16F3" w:rsidP="005D16F3">
      <w:pPr>
        <w:spacing w:line="240" w:lineRule="auto"/>
        <w:ind w:firstLine="567"/>
        <w:jc w:val="thaiDistribute"/>
        <w:rPr>
          <w:bCs/>
          <w:lang w:val="en-GB"/>
        </w:rPr>
      </w:pPr>
      <w:r w:rsidRPr="005D16F3">
        <w:rPr>
          <w:bCs/>
          <w:color w:val="000000"/>
          <w:lang w:val="en-US"/>
        </w:rPr>
        <w:t>We were informed that</w:t>
      </w:r>
      <w:r w:rsidRPr="005D16F3">
        <w:rPr>
          <w:bCs/>
          <w:color w:val="000000"/>
          <w:lang w:val="en-GB"/>
        </w:rPr>
        <w:t>_____________________, hereinafter – “the Supplier”,</w:t>
      </w:r>
    </w:p>
    <w:p w:rsidR="005D16F3" w:rsidRPr="005D16F3" w:rsidRDefault="005D16F3" w:rsidP="005D16F3">
      <w:pPr>
        <w:spacing w:line="240" w:lineRule="auto"/>
        <w:ind w:firstLine="400"/>
        <w:jc w:val="thaiDistribute"/>
        <w:rPr>
          <w:bCs/>
          <w:i/>
          <w:sz w:val="27"/>
          <w:szCs w:val="27"/>
          <w:lang w:val="en-US"/>
        </w:rPr>
      </w:pPr>
      <w:r w:rsidRPr="005D16F3">
        <w:rPr>
          <w:bCs/>
          <w:color w:val="000000"/>
          <w:lang w:val="en-US"/>
        </w:rPr>
        <w:t xml:space="preserve">                                    </w:t>
      </w:r>
      <w:r w:rsidRPr="005D16F3">
        <w:rPr>
          <w:bCs/>
          <w:i/>
          <w:color w:val="000000"/>
          <w:sz w:val="27"/>
          <w:szCs w:val="27"/>
          <w:lang w:val="en-US"/>
        </w:rPr>
        <w:t>(</w:t>
      </w:r>
      <w:proofErr w:type="gramStart"/>
      <w:r w:rsidRPr="005D16F3">
        <w:rPr>
          <w:bCs/>
          <w:i/>
          <w:color w:val="000000"/>
          <w:sz w:val="27"/>
          <w:szCs w:val="27"/>
          <w:lang w:val="en-US"/>
        </w:rPr>
        <w:t>name</w:t>
      </w:r>
      <w:proofErr w:type="gramEnd"/>
      <w:r w:rsidRPr="005D16F3">
        <w:rPr>
          <w:bCs/>
          <w:i/>
          <w:color w:val="000000"/>
          <w:sz w:val="27"/>
          <w:szCs w:val="27"/>
          <w:lang w:val="en-US"/>
        </w:rPr>
        <w:t xml:space="preserve"> of the potential supplier)</w:t>
      </w:r>
    </w:p>
    <w:p w:rsidR="005D16F3" w:rsidRPr="005D16F3" w:rsidRDefault="005D16F3" w:rsidP="005D16F3">
      <w:pPr>
        <w:spacing w:line="240" w:lineRule="auto"/>
        <w:rPr>
          <w:lang w:val="en-US"/>
        </w:rPr>
      </w:pPr>
      <w:proofErr w:type="gramStart"/>
      <w:r w:rsidRPr="005D16F3">
        <w:rPr>
          <w:bCs/>
          <w:color w:val="000000"/>
          <w:lang w:val="en-US"/>
        </w:rPr>
        <w:t>participates</w:t>
      </w:r>
      <w:proofErr w:type="gramEnd"/>
      <w:r w:rsidRPr="005D16F3">
        <w:rPr>
          <w:bCs/>
          <w:color w:val="000000"/>
          <w:lang w:val="en-US"/>
        </w:rPr>
        <w:t xml:space="preserve"> in procurement bid </w:t>
      </w:r>
      <w:r w:rsidRPr="005D16F3">
        <w:rPr>
          <w:lang w:val="en-US"/>
        </w:rPr>
        <w:t>______________________</w:t>
      </w:r>
      <w:r w:rsidR="00133094">
        <w:rPr>
          <w:lang w:val="en-US"/>
        </w:rPr>
        <w:t>_</w:t>
      </w:r>
      <w:r w:rsidR="00133094" w:rsidRPr="00133094">
        <w:rPr>
          <w:lang w:val="en-US"/>
        </w:rPr>
        <w:t>__</w:t>
      </w:r>
      <w:r w:rsidRPr="005D16F3">
        <w:rPr>
          <w:lang w:val="en-US"/>
        </w:rPr>
        <w:t>_____________</w:t>
      </w:r>
    </w:p>
    <w:p w:rsidR="005D16F3" w:rsidRPr="005D16F3" w:rsidRDefault="00133094" w:rsidP="005D16F3">
      <w:pPr>
        <w:spacing w:line="240" w:lineRule="auto"/>
        <w:jc w:val="center"/>
        <w:rPr>
          <w:i/>
          <w:sz w:val="27"/>
          <w:szCs w:val="27"/>
          <w:lang w:val="en-US"/>
        </w:rPr>
      </w:pPr>
      <w:r w:rsidRPr="00133094">
        <w:rPr>
          <w:i/>
          <w:sz w:val="27"/>
          <w:szCs w:val="27"/>
          <w:lang w:val="en-US"/>
        </w:rPr>
        <w:t xml:space="preserve">                                             </w:t>
      </w:r>
      <w:r w:rsidR="005D16F3" w:rsidRPr="005D16F3">
        <w:rPr>
          <w:i/>
          <w:sz w:val="27"/>
          <w:szCs w:val="27"/>
          <w:lang w:val="en-US"/>
        </w:rPr>
        <w:t>(</w:t>
      </w:r>
      <w:proofErr w:type="gramStart"/>
      <w:r w:rsidR="005D16F3" w:rsidRPr="005D16F3">
        <w:rPr>
          <w:i/>
          <w:sz w:val="27"/>
          <w:szCs w:val="27"/>
          <w:lang w:val="en-US"/>
        </w:rPr>
        <w:t>specify</w:t>
      </w:r>
      <w:proofErr w:type="gramEnd"/>
      <w:r w:rsidR="005D16F3" w:rsidRPr="005D16F3">
        <w:rPr>
          <w:i/>
          <w:sz w:val="27"/>
          <w:szCs w:val="27"/>
          <w:lang w:val="en-US"/>
        </w:rPr>
        <w:t xml:space="preserve"> name of tender (lots))</w:t>
      </w:r>
    </w:p>
    <w:p w:rsidR="005D16F3" w:rsidRPr="005D16F3" w:rsidRDefault="005D16F3" w:rsidP="005D16F3">
      <w:pPr>
        <w:spacing w:line="240" w:lineRule="auto"/>
        <w:rPr>
          <w:bCs/>
          <w:color w:val="000000"/>
          <w:lang w:val="en-US"/>
        </w:rPr>
      </w:pPr>
      <w:proofErr w:type="gramStart"/>
      <w:r w:rsidRPr="005D16F3">
        <w:rPr>
          <w:bCs/>
          <w:color w:val="000000"/>
          <w:lang w:val="en-US"/>
        </w:rPr>
        <w:t>and</w:t>
      </w:r>
      <w:proofErr w:type="gramEnd"/>
      <w:r w:rsidRPr="005D16F3">
        <w:rPr>
          <w:bCs/>
          <w:color w:val="000000"/>
          <w:lang w:val="en-US"/>
        </w:rPr>
        <w:t xml:space="preserve"> is ready to </w:t>
      </w:r>
      <w:r w:rsidRPr="005D16F3">
        <w:rPr>
          <w:bCs/>
          <w:i/>
          <w:color w:val="000000"/>
          <w:lang w:val="en-US"/>
        </w:rPr>
        <w:t>(supply goods, carry out works and provide services – specify required</w:t>
      </w:r>
      <w:r w:rsidRPr="005D16F3">
        <w:rPr>
          <w:i/>
          <w:lang w:val="en-US" w:eastAsia="en-US"/>
        </w:rPr>
        <w:t xml:space="preserve"> item</w:t>
      </w:r>
      <w:r w:rsidRPr="005D16F3">
        <w:rPr>
          <w:bCs/>
          <w:i/>
          <w:color w:val="000000"/>
          <w:lang w:val="en-US"/>
        </w:rPr>
        <w:t>)</w:t>
      </w:r>
      <w:r w:rsidRPr="005D16F3">
        <w:rPr>
          <w:bCs/>
          <w:color w:val="000000"/>
          <w:lang w:val="en-US"/>
        </w:rPr>
        <w:t> _______________________________________________________</w:t>
      </w:r>
    </w:p>
    <w:p w:rsidR="005D16F3" w:rsidRPr="005D16F3" w:rsidRDefault="00133094" w:rsidP="005D16F3">
      <w:pPr>
        <w:spacing w:line="240" w:lineRule="auto"/>
        <w:jc w:val="center"/>
        <w:rPr>
          <w:i/>
          <w:sz w:val="27"/>
          <w:szCs w:val="27"/>
          <w:lang w:val="en-US"/>
        </w:rPr>
      </w:pPr>
      <w:r w:rsidRPr="00133094">
        <w:rPr>
          <w:i/>
          <w:sz w:val="27"/>
          <w:szCs w:val="27"/>
          <w:lang w:val="en-US"/>
        </w:rPr>
        <w:t xml:space="preserve">                                            </w:t>
      </w:r>
      <w:r w:rsidR="005D16F3" w:rsidRPr="005D16F3">
        <w:rPr>
          <w:i/>
          <w:sz w:val="27"/>
          <w:szCs w:val="27"/>
          <w:lang w:val="en-US"/>
        </w:rPr>
        <w:t>(</w:t>
      </w:r>
      <w:proofErr w:type="gramStart"/>
      <w:r w:rsidR="005D16F3" w:rsidRPr="005D16F3">
        <w:rPr>
          <w:i/>
          <w:sz w:val="27"/>
          <w:szCs w:val="27"/>
          <w:lang w:val="en-US"/>
        </w:rPr>
        <w:t>specify</w:t>
      </w:r>
      <w:proofErr w:type="gramEnd"/>
      <w:r w:rsidR="005D16F3" w:rsidRPr="005D16F3">
        <w:rPr>
          <w:i/>
          <w:sz w:val="27"/>
          <w:szCs w:val="27"/>
          <w:lang w:val="en-US"/>
        </w:rPr>
        <w:t xml:space="preserve"> name of tender (lots))</w:t>
      </w:r>
    </w:p>
    <w:p w:rsidR="005D16F3" w:rsidRPr="005D16F3" w:rsidRDefault="005D16F3" w:rsidP="005D16F3">
      <w:pPr>
        <w:spacing w:line="240" w:lineRule="auto"/>
        <w:ind w:firstLine="567"/>
        <w:rPr>
          <w:bCs/>
          <w:color w:val="000000"/>
          <w:lang w:val="en-US"/>
        </w:rPr>
      </w:pPr>
      <w:r w:rsidRPr="005D16F3">
        <w:rPr>
          <w:bCs/>
          <w:color w:val="000000"/>
          <w:lang w:val="en-US"/>
        </w:rPr>
        <w:t>Tender documents dated “___” _________ 20__ No.___ provide for tender bid security by the potential supplier in the form of bank guarantee</w:t>
      </w:r>
      <w:r w:rsidRPr="005D16F3">
        <w:rPr>
          <w:lang w:val="en-US"/>
        </w:rPr>
        <w:t>.</w:t>
      </w:r>
    </w:p>
    <w:p w:rsidR="005D16F3" w:rsidRPr="005D16F3" w:rsidRDefault="005D16F3" w:rsidP="005D16F3">
      <w:pPr>
        <w:spacing w:line="240" w:lineRule="auto"/>
        <w:ind w:firstLine="567"/>
        <w:rPr>
          <w:bCs/>
          <w:lang w:val="en-US"/>
        </w:rPr>
      </w:pPr>
      <w:r w:rsidRPr="005D16F3">
        <w:rPr>
          <w:bCs/>
          <w:color w:val="000000"/>
          <w:lang w:val="en-US"/>
        </w:rPr>
        <w:t>In this regard, we _________________________ hereby take upon ourselves</w:t>
      </w:r>
    </w:p>
    <w:p w:rsidR="005D16F3" w:rsidRPr="005D16F3" w:rsidRDefault="005D16F3" w:rsidP="005D16F3">
      <w:pPr>
        <w:spacing w:line="240" w:lineRule="auto"/>
        <w:ind w:firstLine="567"/>
        <w:jc w:val="thaiDistribute"/>
        <w:rPr>
          <w:bCs/>
          <w:i/>
          <w:sz w:val="27"/>
          <w:szCs w:val="27"/>
          <w:lang w:val="en-US"/>
        </w:rPr>
      </w:pPr>
      <w:r w:rsidRPr="005D16F3">
        <w:rPr>
          <w:bCs/>
          <w:i/>
          <w:color w:val="000000"/>
          <w:lang w:val="en-US"/>
        </w:rPr>
        <w:t xml:space="preserve">                                     </w:t>
      </w:r>
      <w:r w:rsidRPr="005D16F3">
        <w:rPr>
          <w:bCs/>
          <w:i/>
          <w:color w:val="000000"/>
          <w:sz w:val="27"/>
          <w:szCs w:val="27"/>
          <w:lang w:val="en-US"/>
        </w:rPr>
        <w:t>(</w:t>
      </w:r>
      <w:proofErr w:type="gramStart"/>
      <w:r w:rsidRPr="005D16F3">
        <w:rPr>
          <w:bCs/>
          <w:i/>
          <w:color w:val="000000"/>
          <w:sz w:val="27"/>
          <w:szCs w:val="27"/>
          <w:lang w:val="en-US"/>
        </w:rPr>
        <w:t>bank</w:t>
      </w:r>
      <w:proofErr w:type="gramEnd"/>
      <w:r w:rsidRPr="005D16F3">
        <w:rPr>
          <w:bCs/>
          <w:i/>
          <w:color w:val="000000"/>
          <w:sz w:val="27"/>
          <w:szCs w:val="27"/>
          <w:lang w:val="en-US"/>
        </w:rPr>
        <w:t xml:space="preserve"> name)</w:t>
      </w:r>
    </w:p>
    <w:p w:rsidR="005D16F3" w:rsidRPr="005D16F3" w:rsidRDefault="005D16F3" w:rsidP="005D16F3">
      <w:pPr>
        <w:spacing w:line="240" w:lineRule="auto"/>
        <w:jc w:val="thaiDistribute"/>
        <w:rPr>
          <w:lang w:val="en-US"/>
        </w:rPr>
      </w:pPr>
      <w:proofErr w:type="gramStart"/>
      <w:r w:rsidRPr="005D16F3">
        <w:rPr>
          <w:bCs/>
          <w:color w:val="000000"/>
          <w:lang w:val="en-US"/>
        </w:rPr>
        <w:t>irrevocable</w:t>
      </w:r>
      <w:proofErr w:type="gramEnd"/>
      <w:r w:rsidRPr="005D16F3">
        <w:rPr>
          <w:bCs/>
          <w:color w:val="000000"/>
          <w:lang w:val="en-US"/>
        </w:rPr>
        <w:t xml:space="preserve"> liability to pay in accordance with your requirements the amount equal to  ___________________________________________</w:t>
      </w:r>
      <w:r w:rsidRPr="005D16F3">
        <w:rPr>
          <w:lang w:val="en-US"/>
        </w:rPr>
        <w:t xml:space="preserve"> </w:t>
      </w:r>
      <w:proofErr w:type="spellStart"/>
      <w:r w:rsidRPr="005D16F3">
        <w:rPr>
          <w:lang w:val="en-US"/>
        </w:rPr>
        <w:t>tenge</w:t>
      </w:r>
      <w:proofErr w:type="spellEnd"/>
    </w:p>
    <w:p w:rsidR="005D16F3" w:rsidRPr="005D16F3" w:rsidRDefault="005D16F3" w:rsidP="005D16F3">
      <w:pPr>
        <w:spacing w:line="240" w:lineRule="auto"/>
        <w:ind w:firstLine="1418"/>
        <w:rPr>
          <w:bCs/>
          <w:i/>
          <w:lang w:val="en-US"/>
        </w:rPr>
      </w:pPr>
      <w:r w:rsidRPr="005D16F3">
        <w:rPr>
          <w:bCs/>
          <w:i/>
          <w:color w:val="000000"/>
          <w:lang w:val="en-US"/>
        </w:rPr>
        <w:t xml:space="preserve">  </w:t>
      </w:r>
      <w:r w:rsidRPr="005D16F3">
        <w:rPr>
          <w:bCs/>
          <w:i/>
          <w:color w:val="000000"/>
          <w:sz w:val="27"/>
          <w:szCs w:val="27"/>
          <w:lang w:val="en-US"/>
        </w:rPr>
        <w:t>(</w:t>
      </w:r>
      <w:proofErr w:type="gramStart"/>
      <w:r w:rsidRPr="005D16F3">
        <w:rPr>
          <w:bCs/>
          <w:i/>
          <w:color w:val="000000"/>
          <w:sz w:val="27"/>
          <w:szCs w:val="27"/>
          <w:lang w:val="en-US"/>
        </w:rPr>
        <w:t>amount</w:t>
      </w:r>
      <w:proofErr w:type="gramEnd"/>
      <w:r w:rsidRPr="005D16F3">
        <w:rPr>
          <w:bCs/>
          <w:i/>
          <w:color w:val="000000"/>
          <w:sz w:val="27"/>
          <w:szCs w:val="27"/>
          <w:lang w:val="en-US"/>
        </w:rPr>
        <w:t xml:space="preserve"> is indicated in figures and words</w:t>
      </w:r>
      <w:r w:rsidRPr="005D16F3">
        <w:rPr>
          <w:bCs/>
          <w:i/>
          <w:color w:val="000000"/>
          <w:lang w:val="en-US"/>
        </w:rPr>
        <w:t>)</w:t>
      </w:r>
    </w:p>
    <w:p w:rsidR="005D16F3" w:rsidRPr="005D16F3" w:rsidRDefault="005D16F3" w:rsidP="005D16F3">
      <w:pPr>
        <w:spacing w:line="240" w:lineRule="auto"/>
        <w:jc w:val="thaiDistribute"/>
        <w:rPr>
          <w:bCs/>
          <w:color w:val="000000"/>
          <w:lang w:val="en-US"/>
        </w:rPr>
      </w:pPr>
      <w:proofErr w:type="gramStart"/>
      <w:r w:rsidRPr="005D16F3">
        <w:rPr>
          <w:bCs/>
          <w:color w:val="000000"/>
          <w:lang w:val="en-US"/>
        </w:rPr>
        <w:t>upon</w:t>
      </w:r>
      <w:proofErr w:type="gramEnd"/>
      <w:r w:rsidRPr="005D16F3">
        <w:rPr>
          <w:bCs/>
          <w:color w:val="000000"/>
          <w:lang w:val="en-US"/>
        </w:rPr>
        <w:t xml:space="preserve"> the  receipt of your written request for payment, as well as written confirmation, that the Supplier has: </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r w:rsidRPr="005D16F3">
        <w:rPr>
          <w:bCs/>
          <w:color w:val="000000"/>
          <w:lang w:val="en-US"/>
        </w:rPr>
        <w:t xml:space="preserve">withdrawn or modified and / or supplemented the tender bid after the deadline for submission in the tender bids; </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r w:rsidRPr="005D16F3">
        <w:rPr>
          <w:bCs/>
          <w:color w:val="000000"/>
          <w:lang w:val="en-US"/>
        </w:rPr>
        <w:t>defined the winning bidder, declined to sign the procurement contract;</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proofErr w:type="gramStart"/>
      <w:r w:rsidRPr="005D16F3">
        <w:rPr>
          <w:bCs/>
          <w:color w:val="000000"/>
          <w:lang w:val="en-US"/>
        </w:rPr>
        <w:t>after</w:t>
      </w:r>
      <w:proofErr w:type="gramEnd"/>
      <w:r w:rsidRPr="005D16F3">
        <w:rPr>
          <w:bCs/>
          <w:color w:val="000000"/>
          <w:lang w:val="en-US"/>
        </w:rPr>
        <w:t xml:space="preserve"> signing the procurement contract, failed to fulfill or untimely fulfilled requirements established by the tender documentation on making and / or the terms of any enforcement of the procurement contract. </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This guaranty liability enters into force from the date of tender bids opening.</w:t>
      </w:r>
    </w:p>
    <w:p w:rsidR="005D16F3" w:rsidRPr="005D16F3" w:rsidRDefault="005D16F3" w:rsidP="005D16F3">
      <w:pPr>
        <w:spacing w:line="240" w:lineRule="auto"/>
        <w:ind w:firstLine="851"/>
        <w:jc w:val="thaiDistribute"/>
        <w:rPr>
          <w:bCs/>
          <w:color w:val="000000"/>
          <w:lang w:val="en-US"/>
        </w:rPr>
      </w:pPr>
      <w:r w:rsidRPr="005D16F3">
        <w:rPr>
          <w:bCs/>
          <w:lang w:val="en-US"/>
        </w:rPr>
        <w:t xml:space="preserve">This </w:t>
      </w:r>
      <w:r w:rsidRPr="005D16F3">
        <w:rPr>
          <w:bCs/>
          <w:color w:val="000000"/>
          <w:lang w:val="en-US"/>
        </w:rPr>
        <w:t>guaranty liability</w:t>
      </w:r>
      <w:r w:rsidRPr="005D16F3">
        <w:rPr>
          <w:bCs/>
          <w:lang w:val="en-US"/>
        </w:rPr>
        <w:t xml:space="preserve"> is valid for the entire duration of the tender bid of the Supplier. If the validity of tender bid is extended, this warranty shall be extended for the same period accordingly. </w:t>
      </w:r>
    </w:p>
    <w:p w:rsidR="005D16F3" w:rsidRPr="005D16F3" w:rsidRDefault="005D16F3" w:rsidP="005D16F3">
      <w:pPr>
        <w:spacing w:line="240" w:lineRule="auto"/>
        <w:ind w:firstLine="851"/>
        <w:jc w:val="thaiDistribute"/>
        <w:rPr>
          <w:bCs/>
          <w:color w:val="000000"/>
          <w:lang w:val="en-US"/>
        </w:rPr>
      </w:pPr>
      <w:r w:rsidRPr="005D16F3">
        <w:rPr>
          <w:bCs/>
          <w:lang w:val="en-US"/>
        </w:rPr>
        <w:t xml:space="preserve">All rights and obligations arising in connection with this warranty shall be </w:t>
      </w:r>
      <w:r w:rsidRPr="005D16F3">
        <w:rPr>
          <w:bCs/>
          <w:lang w:val="en-US"/>
        </w:rPr>
        <w:lastRenderedPageBreak/>
        <w:t>governed by the laws of the Republic of Kazakhstan.</w:t>
      </w:r>
    </w:p>
    <w:p w:rsidR="005D16F3" w:rsidRPr="005D16F3" w:rsidRDefault="005D16F3" w:rsidP="005D16F3">
      <w:pPr>
        <w:spacing w:line="240" w:lineRule="auto"/>
        <w:jc w:val="thaiDistribute"/>
        <w:rPr>
          <w:bCs/>
          <w:lang w:val="en-US"/>
        </w:rPr>
      </w:pPr>
    </w:p>
    <w:p w:rsidR="005D16F3" w:rsidRPr="005D16F3" w:rsidRDefault="005D16F3" w:rsidP="00133094">
      <w:pPr>
        <w:spacing w:line="240" w:lineRule="auto"/>
        <w:ind w:firstLine="567"/>
        <w:jc w:val="thaiDistribute"/>
        <w:rPr>
          <w:bCs/>
          <w:lang w:val="en-US"/>
        </w:rPr>
      </w:pPr>
      <w:r w:rsidRPr="005D16F3">
        <w:rPr>
          <w:bCs/>
          <w:color w:val="000000"/>
          <w:lang w:val="en-US"/>
        </w:rPr>
        <w:t> </w:t>
      </w:r>
    </w:p>
    <w:p w:rsidR="005D16F3" w:rsidRPr="005D16F3" w:rsidRDefault="005D16F3" w:rsidP="005D16F3">
      <w:pPr>
        <w:widowControl/>
        <w:adjustRightInd/>
        <w:spacing w:line="240" w:lineRule="auto"/>
        <w:rPr>
          <w:b/>
          <w:bCs/>
          <w:lang w:val="en-US"/>
        </w:rPr>
      </w:pPr>
      <w:r w:rsidRPr="005D16F3">
        <w:rPr>
          <w:b/>
          <w:bCs/>
          <w:lang w:val="en-US"/>
        </w:rPr>
        <w:t>Signature and seal of the guarantor                              Date and address</w:t>
      </w: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jc w:val="left"/>
        <w:rPr>
          <w:b/>
          <w:bCs/>
          <w:lang w:val="en-US"/>
        </w:rPr>
      </w:pPr>
      <w:r w:rsidRPr="005D16F3">
        <w:rPr>
          <w:lang w:val="en-US"/>
        </w:rPr>
        <w:br w:type="page"/>
      </w:r>
    </w:p>
    <w:bookmarkEnd w:id="5"/>
    <w:bookmarkEnd w:id="6"/>
    <w:bookmarkEnd w:id="7"/>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5 to Standard tender documentation for procurement of goods, works</w:t>
      </w:r>
      <w:r w:rsidR="00133094" w:rsidRPr="00133094">
        <w:rPr>
          <w:bCs/>
          <w:lang w:val="en-US"/>
        </w:rPr>
        <w:t>,</w:t>
      </w:r>
      <w:r w:rsidRPr="005D16F3">
        <w:rPr>
          <w:bCs/>
          <w:lang w:val="en-US"/>
        </w:rPr>
        <w:t xml:space="preserve"> services</w:t>
      </w:r>
    </w:p>
    <w:p w:rsidR="005D16F3" w:rsidRPr="005D16F3" w:rsidRDefault="005D16F3" w:rsidP="005D16F3">
      <w:pPr>
        <w:widowControl/>
        <w:adjustRightInd/>
        <w:spacing w:line="240" w:lineRule="auto"/>
        <w:ind w:left="6237"/>
        <w:jc w:val="left"/>
        <w:rPr>
          <w:bCs/>
          <w:lang w:val="en-US"/>
        </w:rPr>
      </w:pPr>
    </w:p>
    <w:p w:rsidR="005D16F3" w:rsidRPr="005D16F3" w:rsidRDefault="005D16F3" w:rsidP="005D16F3">
      <w:pPr>
        <w:widowControl/>
        <w:adjustRightInd/>
        <w:spacing w:line="240" w:lineRule="auto"/>
        <w:ind w:firstLine="540"/>
        <w:rPr>
          <w:b/>
          <w:bCs/>
          <w:color w:val="000000"/>
          <w:lang w:val="en-US" w:eastAsia="en-US"/>
        </w:rPr>
      </w:pPr>
    </w:p>
    <w:p w:rsidR="005D16F3" w:rsidRPr="005D16F3" w:rsidRDefault="005D16F3" w:rsidP="005D16F3">
      <w:pPr>
        <w:widowControl/>
        <w:adjustRightInd/>
        <w:spacing w:line="240" w:lineRule="auto"/>
        <w:jc w:val="center"/>
        <w:rPr>
          <w:b/>
          <w:bCs/>
          <w:color w:val="000000"/>
          <w:lang w:val="en-US" w:eastAsia="en-US"/>
        </w:rPr>
      </w:pPr>
      <w:r w:rsidRPr="005D16F3">
        <w:rPr>
          <w:b/>
          <w:bCs/>
          <w:color w:val="000000"/>
          <w:lang w:val="en-US" w:eastAsia="en-US"/>
        </w:rPr>
        <w:t xml:space="preserve">Information on subcontractors for work execution (co-executors for services provision), being the subject of ongoing procurement tender, and types and volumes of work, services transmitted by the potential supplier to subcontractors (co-executors) </w:t>
      </w:r>
    </w:p>
    <w:p w:rsidR="005D16F3" w:rsidRPr="005D16F3" w:rsidRDefault="005D16F3" w:rsidP="005D16F3">
      <w:pPr>
        <w:widowControl/>
        <w:adjustRightInd/>
        <w:spacing w:line="240" w:lineRule="auto"/>
        <w:ind w:firstLine="540"/>
        <w:jc w:val="center"/>
        <w:rPr>
          <w:bCs/>
          <w:i/>
          <w:color w:val="000000"/>
          <w:lang w:eastAsia="en-US"/>
        </w:rPr>
      </w:pPr>
      <w:r w:rsidRPr="005D16F3">
        <w:rPr>
          <w:bCs/>
          <w:i/>
          <w:color w:val="000000"/>
          <w:lang w:eastAsia="en-US"/>
        </w:rPr>
        <w:t>_________________________________________</w:t>
      </w:r>
    </w:p>
    <w:p w:rsidR="005D16F3" w:rsidRPr="005D16F3" w:rsidRDefault="005D16F3" w:rsidP="005D16F3">
      <w:pPr>
        <w:widowControl/>
        <w:adjustRightInd/>
        <w:spacing w:line="240" w:lineRule="auto"/>
        <w:ind w:firstLine="540"/>
        <w:jc w:val="center"/>
        <w:rPr>
          <w:bCs/>
          <w:i/>
          <w:color w:val="000000"/>
          <w:lang w:eastAsia="en-US"/>
        </w:rPr>
      </w:pPr>
      <w:r w:rsidRPr="005D16F3">
        <w:rPr>
          <w:bCs/>
          <w:i/>
          <w:color w:val="000000"/>
          <w:lang w:eastAsia="en-US"/>
        </w:rPr>
        <w:t>(</w:t>
      </w:r>
      <w:r w:rsidRPr="005D16F3">
        <w:rPr>
          <w:bCs/>
          <w:i/>
          <w:color w:val="000000"/>
          <w:lang w:val="en-US" w:eastAsia="en-US"/>
        </w:rPr>
        <w:t>specify tender name</w:t>
      </w:r>
      <w:r w:rsidRPr="005D16F3">
        <w:rPr>
          <w:bCs/>
          <w:i/>
          <w:color w:val="000000"/>
          <w:lang w:eastAsia="en-US"/>
        </w:rPr>
        <w:t>)</w:t>
      </w:r>
    </w:p>
    <w:p w:rsidR="005D16F3" w:rsidRPr="005D16F3" w:rsidRDefault="005D16F3" w:rsidP="005D16F3">
      <w:pPr>
        <w:widowControl/>
        <w:adjustRightInd/>
        <w:spacing w:line="240" w:lineRule="auto"/>
        <w:ind w:firstLine="540"/>
        <w:jc w:val="center"/>
        <w:rPr>
          <w:i/>
          <w:color w:val="000000"/>
          <w:lang w:eastAsia="en-US"/>
        </w:rPr>
      </w:pPr>
    </w:p>
    <w:tbl>
      <w:tblPr>
        <w:tblW w:w="9699"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1843"/>
        <w:gridCol w:w="1875"/>
        <w:gridCol w:w="880"/>
        <w:gridCol w:w="963"/>
        <w:gridCol w:w="535"/>
        <w:gridCol w:w="1275"/>
      </w:tblGrid>
      <w:tr w:rsidR="005D16F3" w:rsidRPr="005F3CDA" w:rsidTr="005D16F3">
        <w:trPr>
          <w:trHeight w:val="1989"/>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spacing w:line="240" w:lineRule="auto"/>
              <w:ind w:left="-142" w:right="-102"/>
              <w:jc w:val="center"/>
              <w:rPr>
                <w:sz w:val="22"/>
                <w:szCs w:val="22"/>
                <w:lang w:val="en-US"/>
              </w:rPr>
            </w:pPr>
            <w:r w:rsidRPr="005D16F3">
              <w:rPr>
                <w:sz w:val="22"/>
                <w:szCs w:val="22"/>
                <w:lang w:val="en-US"/>
              </w:rPr>
              <w:t>No.</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left="-18" w:right="-60"/>
              <w:jc w:val="center"/>
              <w:rPr>
                <w:color w:val="000000"/>
                <w:sz w:val="22"/>
                <w:szCs w:val="22"/>
                <w:lang w:val="en-US" w:eastAsia="en-US"/>
              </w:rPr>
            </w:pPr>
            <w:r w:rsidRPr="005D16F3">
              <w:rPr>
                <w:bCs/>
                <w:color w:val="000000"/>
                <w:sz w:val="22"/>
                <w:szCs w:val="22"/>
                <w:lang w:val="en-US"/>
              </w:rPr>
              <w:t>Name of subcontractor (co-executor) - a legal entity or name subcontractor (co-executor) being an individual</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hanging="49"/>
              <w:jc w:val="center"/>
              <w:rPr>
                <w:color w:val="000000"/>
                <w:sz w:val="22"/>
                <w:szCs w:val="22"/>
                <w:lang w:val="en-US" w:eastAsia="en-US"/>
              </w:rPr>
            </w:pPr>
            <w:r w:rsidRPr="005D16F3">
              <w:rPr>
                <w:bCs/>
                <w:color w:val="000000"/>
                <w:sz w:val="22"/>
                <w:szCs w:val="22"/>
                <w:lang w:val="en-US"/>
              </w:rPr>
              <w:t xml:space="preserve">BIN / IIN of subcontractor (co-executor), his location address, contact number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bCs/>
                <w:color w:val="000000"/>
                <w:sz w:val="22"/>
                <w:szCs w:val="22"/>
                <w:lang w:val="en-US"/>
              </w:rPr>
              <w:t>Name of works (services rendered) in accordance with the technical specification</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16"/>
              <w:jc w:val="center"/>
              <w:rPr>
                <w:color w:val="000000"/>
                <w:sz w:val="22"/>
                <w:szCs w:val="22"/>
                <w:lang w:val="en-US" w:eastAsia="en-US"/>
              </w:rPr>
            </w:pPr>
            <w:r w:rsidRPr="005D16F3">
              <w:rPr>
                <w:bCs/>
                <w:color w:val="000000"/>
                <w:sz w:val="22"/>
                <w:szCs w:val="22"/>
                <w:lang w:val="en-US"/>
              </w:rPr>
              <w:t>The scope of works (services rendered) in accordance with the technical specifications in monetary terms</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18"/>
              <w:jc w:val="center"/>
              <w:rPr>
                <w:color w:val="000000"/>
                <w:sz w:val="22"/>
                <w:szCs w:val="22"/>
                <w:lang w:val="en-US" w:eastAsia="en-US"/>
              </w:rPr>
            </w:pPr>
            <w:r w:rsidRPr="005D16F3">
              <w:rPr>
                <w:bCs/>
                <w:color w:val="000000"/>
                <w:sz w:val="22"/>
                <w:szCs w:val="22"/>
                <w:lang w:val="en-US"/>
              </w:rPr>
              <w:t>The scope of works (services rendered) in accordance with the technical specifications in terms of percentage</w:t>
            </w:r>
          </w:p>
        </w:tc>
      </w:tr>
      <w:tr w:rsidR="005D16F3" w:rsidRPr="005D16F3" w:rsidTr="005D16F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5D16F3" w:rsidRPr="005D16F3" w:rsidRDefault="005D16F3" w:rsidP="005D16F3">
            <w:pPr>
              <w:spacing w:line="240" w:lineRule="auto"/>
              <w:jc w:val="center"/>
              <w:rPr>
                <w:sz w:val="22"/>
                <w:szCs w:val="22"/>
              </w:rPr>
            </w:pPr>
            <w:r w:rsidRPr="005D16F3">
              <w:rPr>
                <w:sz w:val="22"/>
                <w:szCs w:val="22"/>
              </w:rPr>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this subcontractor (co-executor</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proofErr w:type="spellStart"/>
            <w:r w:rsidRPr="005D16F3">
              <w:rPr>
                <w:color w:val="000000"/>
                <w:sz w:val="22"/>
                <w:szCs w:val="22"/>
                <w:lang w:val="en-US" w:eastAsia="en-US"/>
              </w:rPr>
              <w:t>tenge</w:t>
            </w:r>
            <w:proofErr w:type="spellEnd"/>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color w:val="000000"/>
                <w:sz w:val="22"/>
                <w:szCs w:val="22"/>
                <w:lang w:val="en-US" w:eastAsia="en-US"/>
              </w:rPr>
              <w:t>% of scope</w:t>
            </w:r>
          </w:p>
        </w:tc>
      </w:tr>
      <w:tr w:rsidR="005D16F3" w:rsidRPr="005D16F3" w:rsidTr="005D16F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5D16F3" w:rsidRPr="005D16F3" w:rsidRDefault="005D16F3" w:rsidP="005D16F3">
            <w:pPr>
              <w:spacing w:line="240" w:lineRule="auto"/>
              <w:jc w:val="center"/>
              <w:rPr>
                <w:sz w:val="22"/>
                <w:szCs w:val="22"/>
              </w:rPr>
            </w:pPr>
            <w:r w:rsidRPr="005D16F3">
              <w:rPr>
                <w:sz w:val="22"/>
                <w:szCs w:val="22"/>
              </w:rPr>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jc w:val="right"/>
              <w:rPr>
                <w:sz w:val="22"/>
                <w:szCs w:val="22"/>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jc w:val="center"/>
              <w:rPr>
                <w:color w:val="000000"/>
                <w:sz w:val="22"/>
                <w:szCs w:val="22"/>
                <w:lang w:val="en-US" w:eastAsia="en-US"/>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this subcontractor (co-executor</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proofErr w:type="spellStart"/>
            <w:r w:rsidRPr="005D16F3">
              <w:rPr>
                <w:color w:val="000000"/>
                <w:sz w:val="22"/>
                <w:szCs w:val="22"/>
                <w:lang w:val="en-US" w:eastAsia="en-US"/>
              </w:rPr>
              <w:t>tenge</w:t>
            </w:r>
            <w:proofErr w:type="spellEnd"/>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23"/>
              <w:jc w:val="center"/>
              <w:rPr>
                <w:color w:val="000000"/>
                <w:sz w:val="22"/>
                <w:szCs w:val="22"/>
                <w:lang w:val="en-US" w:eastAsia="en-US"/>
              </w:rPr>
            </w:pPr>
            <w:r w:rsidRPr="005D16F3">
              <w:rPr>
                <w:color w:val="000000"/>
                <w:sz w:val="22"/>
                <w:szCs w:val="22"/>
                <w:lang w:val="en-US" w:eastAsia="en-US"/>
              </w:rPr>
              <w:t>% of scope</w:t>
            </w: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all subcontractors (co-executors</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proofErr w:type="spellStart"/>
            <w:r w:rsidRPr="005D16F3">
              <w:rPr>
                <w:color w:val="000000"/>
                <w:sz w:val="22"/>
                <w:szCs w:val="22"/>
                <w:lang w:val="en-US" w:eastAsia="en-US"/>
              </w:rPr>
              <w:t>tenge</w:t>
            </w:r>
            <w:proofErr w:type="spellEnd"/>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23"/>
              <w:jc w:val="center"/>
              <w:rPr>
                <w:color w:val="000000"/>
                <w:sz w:val="22"/>
                <w:szCs w:val="22"/>
                <w:lang w:val="en-US" w:eastAsia="en-US"/>
              </w:rPr>
            </w:pPr>
            <w:r w:rsidRPr="005D16F3">
              <w:rPr>
                <w:color w:val="000000"/>
                <w:sz w:val="22"/>
                <w:szCs w:val="22"/>
                <w:lang w:val="en-US" w:eastAsia="en-US"/>
              </w:rPr>
              <w:t>% of scope</w:t>
            </w:r>
          </w:p>
        </w:tc>
      </w:tr>
    </w:tbl>
    <w:p w:rsidR="005D16F3" w:rsidRPr="005D16F3" w:rsidRDefault="005D16F3" w:rsidP="005D16F3">
      <w:pPr>
        <w:widowControl/>
        <w:adjustRightInd/>
        <w:spacing w:line="240" w:lineRule="auto"/>
        <w:ind w:firstLine="400"/>
        <w:rPr>
          <w:color w:val="000000"/>
        </w:rPr>
      </w:pPr>
    </w:p>
    <w:p w:rsidR="005D16F3" w:rsidRPr="005D16F3" w:rsidRDefault="005D16F3" w:rsidP="005D16F3">
      <w:pPr>
        <w:widowControl/>
        <w:tabs>
          <w:tab w:val="left" w:pos="6270"/>
        </w:tabs>
        <w:adjustRightInd/>
        <w:spacing w:line="240" w:lineRule="auto"/>
        <w:ind w:firstLine="567"/>
        <w:rPr>
          <w:color w:val="000000"/>
          <w:lang w:val="en-US"/>
        </w:rPr>
      </w:pPr>
      <w:r w:rsidRPr="005D16F3">
        <w:rPr>
          <w:color w:val="000000"/>
          <w:lang w:val="en-US"/>
        </w:rPr>
        <w:t>It is not allowed for the supplier to transfer to subcontractors (co-executors) on subcontracting (co-execution) in total more than 2/3 (two thirds) of the amount of works (contract price), as well as the services of their total cost.</w:t>
      </w:r>
    </w:p>
    <w:p w:rsidR="005D16F3" w:rsidRPr="005D16F3" w:rsidRDefault="005D16F3" w:rsidP="005D16F3">
      <w:pPr>
        <w:widowControl/>
        <w:tabs>
          <w:tab w:val="left" w:pos="6270"/>
        </w:tabs>
        <w:adjustRightInd/>
        <w:spacing w:line="240" w:lineRule="auto"/>
        <w:rPr>
          <w:color w:val="000000"/>
          <w:lang w:val="en-US" w:eastAsia="en-US"/>
        </w:rPr>
      </w:pPr>
      <w:r w:rsidRPr="005D16F3">
        <w:rPr>
          <w:color w:val="000000"/>
          <w:lang w:val="en-US" w:eastAsia="en-US"/>
        </w:rPr>
        <w:tab/>
      </w:r>
    </w:p>
    <w:p w:rsidR="005D16F3" w:rsidRPr="005D16F3" w:rsidRDefault="005D16F3" w:rsidP="005D16F3">
      <w:pPr>
        <w:spacing w:line="240" w:lineRule="auto"/>
        <w:ind w:left="10915"/>
        <w:rPr>
          <w:b/>
          <w:lang w:val="en-US"/>
        </w:rPr>
        <w:sectPr w:rsidR="005D16F3" w:rsidRPr="005D16F3" w:rsidSect="00113D77">
          <w:headerReference w:type="default" r:id="rId12"/>
          <w:footerReference w:type="default" r:id="rId13"/>
          <w:footerReference w:type="first" r:id="rId14"/>
          <w:pgSz w:w="11906" w:h="16838"/>
          <w:pgMar w:top="851" w:right="991" w:bottom="1276" w:left="1418" w:header="709" w:footer="709" w:gutter="0"/>
          <w:cols w:space="720"/>
          <w:titlePg/>
          <w:docGrid w:linePitch="381"/>
        </w:sect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6 to Standard tender documentation for procurement of goods, works</w:t>
      </w:r>
      <w:r>
        <w:rPr>
          <w:bCs/>
          <w:lang w:val="en-US"/>
        </w:rPr>
        <w:t>,</w:t>
      </w:r>
      <w:r w:rsidRPr="005D16F3">
        <w:rPr>
          <w:bCs/>
          <w:lang w:val="en-US"/>
        </w:rPr>
        <w:t xml:space="preserve"> services</w:t>
      </w:r>
    </w:p>
    <w:p w:rsidR="005D16F3" w:rsidRPr="005D16F3" w:rsidRDefault="005D16F3" w:rsidP="005D16F3">
      <w:pPr>
        <w:widowControl/>
        <w:tabs>
          <w:tab w:val="left" w:pos="6237"/>
        </w:tabs>
        <w:adjustRightInd/>
        <w:spacing w:line="240" w:lineRule="auto"/>
        <w:jc w:val="right"/>
        <w:rPr>
          <w:b/>
          <w:lang w:val="en-US"/>
        </w:rPr>
      </w:pPr>
    </w:p>
    <w:p w:rsidR="005D16F3" w:rsidRPr="005D16F3" w:rsidRDefault="005D16F3" w:rsidP="005D16F3">
      <w:pPr>
        <w:spacing w:line="240" w:lineRule="auto"/>
        <w:jc w:val="center"/>
        <w:rPr>
          <w:b/>
          <w:color w:val="000000"/>
          <w:lang w:val="en-US"/>
        </w:rPr>
      </w:pPr>
      <w:r w:rsidRPr="005D16F3">
        <w:rPr>
          <w:b/>
          <w:color w:val="000000"/>
          <w:lang w:val="en-US"/>
        </w:rPr>
        <w:t>Bank guarantee</w:t>
      </w:r>
    </w:p>
    <w:p w:rsidR="005D16F3" w:rsidRPr="005D16F3" w:rsidRDefault="005D16F3" w:rsidP="005D16F3">
      <w:pPr>
        <w:spacing w:line="240" w:lineRule="auto"/>
        <w:jc w:val="center"/>
        <w:rPr>
          <w:bCs/>
          <w:i/>
          <w:color w:val="000000"/>
          <w:lang w:val="en-US"/>
        </w:rPr>
      </w:pPr>
      <w:r w:rsidRPr="005D16F3">
        <w:rPr>
          <w:bCs/>
          <w:i/>
          <w:color w:val="000000"/>
          <w:lang w:val="en-US"/>
        </w:rPr>
        <w:t>(</w:t>
      </w:r>
      <w:proofErr w:type="gramStart"/>
      <w:r w:rsidRPr="005D16F3">
        <w:rPr>
          <w:bCs/>
          <w:i/>
          <w:color w:val="000000"/>
          <w:lang w:val="en-US"/>
        </w:rPr>
        <w:t>enforcement</w:t>
      </w:r>
      <w:proofErr w:type="gramEnd"/>
      <w:r w:rsidRPr="005D16F3">
        <w:rPr>
          <w:bCs/>
          <w:i/>
          <w:color w:val="000000"/>
          <w:lang w:val="en-US"/>
        </w:rPr>
        <w:t xml:space="preserve"> of the procurement contract)</w:t>
      </w:r>
    </w:p>
    <w:p w:rsidR="005D16F3" w:rsidRPr="005D16F3" w:rsidRDefault="005D16F3" w:rsidP="005D16F3">
      <w:pPr>
        <w:spacing w:line="240" w:lineRule="auto"/>
        <w:rPr>
          <w:bCs/>
          <w:color w:val="000000"/>
          <w:lang w:val="en-US"/>
        </w:rPr>
      </w:pPr>
    </w:p>
    <w:p w:rsidR="005D16F3" w:rsidRPr="005D16F3" w:rsidRDefault="005D16F3" w:rsidP="005D16F3">
      <w:pPr>
        <w:spacing w:line="240" w:lineRule="auto"/>
        <w:ind w:firstLine="400"/>
        <w:jc w:val="thaiDistribute"/>
        <w:rPr>
          <w:bCs/>
          <w:lang w:val="en-US"/>
        </w:rPr>
      </w:pPr>
      <w:r w:rsidRPr="005D16F3">
        <w:rPr>
          <w:b/>
          <w:bCs/>
          <w:color w:val="000000"/>
          <w:lang w:val="en-US"/>
        </w:rPr>
        <w:t>Bank name</w:t>
      </w:r>
      <w:r w:rsidRPr="005D16F3">
        <w:rPr>
          <w:bCs/>
          <w:color w:val="000000"/>
          <w:lang w:val="en-US"/>
        </w:rPr>
        <w:t>__________________________________________</w:t>
      </w:r>
    </w:p>
    <w:p w:rsidR="005D16F3" w:rsidRPr="005D16F3" w:rsidRDefault="00113D77" w:rsidP="00113D77">
      <w:pPr>
        <w:spacing w:line="240" w:lineRule="auto"/>
        <w:rPr>
          <w:bCs/>
          <w:i/>
          <w:lang w:val="en-US"/>
        </w:rPr>
      </w:pPr>
      <w:r>
        <w:rPr>
          <w:bCs/>
          <w:i/>
          <w:color w:val="000000"/>
          <w:sz w:val="27"/>
          <w:szCs w:val="27"/>
          <w:lang w:val="en-US"/>
        </w:rPr>
        <w:t xml:space="preserve">                           </w:t>
      </w:r>
      <w:r w:rsidR="005D16F3" w:rsidRPr="005D16F3">
        <w:rPr>
          <w:bCs/>
          <w:i/>
          <w:color w:val="000000"/>
          <w:sz w:val="27"/>
          <w:szCs w:val="27"/>
          <w:lang w:val="en-US"/>
        </w:rPr>
        <w:t xml:space="preserve">  </w:t>
      </w:r>
      <w:r w:rsidR="005D16F3" w:rsidRPr="005D16F3">
        <w:rPr>
          <w:bCs/>
          <w:i/>
          <w:color w:val="000000"/>
          <w:lang w:val="en-US"/>
        </w:rPr>
        <w:t>(</w:t>
      </w:r>
      <w:proofErr w:type="gramStart"/>
      <w:r w:rsidR="005D16F3" w:rsidRPr="005D16F3">
        <w:rPr>
          <w:bCs/>
          <w:i/>
          <w:color w:val="000000"/>
          <w:lang w:val="en-US"/>
        </w:rPr>
        <w:t>bank</w:t>
      </w:r>
      <w:proofErr w:type="gramEnd"/>
      <w:r w:rsidR="005D16F3" w:rsidRPr="005D16F3">
        <w:rPr>
          <w:bCs/>
          <w:i/>
          <w:color w:val="000000"/>
          <w:lang w:val="en-US"/>
        </w:rPr>
        <w:t xml:space="preserve"> name and details)</w:t>
      </w: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To</w:t>
      </w:r>
      <w:r w:rsidRPr="005D16F3">
        <w:rPr>
          <w:bCs/>
          <w:color w:val="000000"/>
          <w:lang w:val="en-US"/>
        </w:rPr>
        <w:t>__________________________________________________________</w:t>
      </w:r>
    </w:p>
    <w:p w:rsidR="005D16F3" w:rsidRPr="005D16F3" w:rsidRDefault="00113D77" w:rsidP="005D16F3">
      <w:pPr>
        <w:spacing w:line="240" w:lineRule="auto"/>
        <w:jc w:val="center"/>
        <w:rPr>
          <w:bCs/>
          <w:i/>
          <w:color w:val="000000"/>
          <w:lang w:val="en-US"/>
        </w:rPr>
      </w:pPr>
      <w:r>
        <w:rPr>
          <w:bCs/>
          <w:i/>
          <w:color w:val="000000"/>
          <w:lang w:val="en-US"/>
        </w:rPr>
        <w:t xml:space="preserve">     </w:t>
      </w:r>
      <w:r w:rsidR="005D16F3" w:rsidRPr="005D16F3">
        <w:rPr>
          <w:bCs/>
          <w:i/>
          <w:color w:val="000000"/>
          <w:lang w:val="en-US"/>
        </w:rPr>
        <w:t>(</w:t>
      </w:r>
      <w:proofErr w:type="gramStart"/>
      <w:r w:rsidR="005D16F3" w:rsidRPr="005D16F3">
        <w:rPr>
          <w:bCs/>
          <w:i/>
          <w:color w:val="000000"/>
          <w:lang w:val="en-US"/>
        </w:rPr>
        <w:t>name</w:t>
      </w:r>
      <w:proofErr w:type="gramEnd"/>
      <w:r w:rsidR="005D16F3" w:rsidRPr="005D16F3">
        <w:rPr>
          <w:bCs/>
          <w:i/>
          <w:color w:val="000000"/>
          <w:lang w:val="en-US"/>
        </w:rPr>
        <w:t xml:space="preserve"> and details of the procurement authority)</w:t>
      </w:r>
    </w:p>
    <w:p w:rsidR="005D16F3" w:rsidRPr="005D16F3" w:rsidRDefault="005D16F3" w:rsidP="005D16F3">
      <w:pPr>
        <w:spacing w:line="240" w:lineRule="auto"/>
        <w:ind w:firstLine="400"/>
        <w:jc w:val="thaiDistribute"/>
        <w:rPr>
          <w:bCs/>
          <w:lang w:val="en-US"/>
        </w:rPr>
      </w:pPr>
      <w:r w:rsidRPr="005D16F3">
        <w:rPr>
          <w:bCs/>
          <w:color w:val="000000"/>
          <w:lang w:val="en-US"/>
        </w:rPr>
        <w:t> </w:t>
      </w:r>
    </w:p>
    <w:p w:rsidR="005D16F3" w:rsidRPr="005D16F3" w:rsidRDefault="005D16F3" w:rsidP="005D16F3">
      <w:pPr>
        <w:spacing w:line="240" w:lineRule="auto"/>
        <w:ind w:firstLine="400"/>
        <w:jc w:val="center"/>
        <w:rPr>
          <w:bCs/>
        </w:rPr>
      </w:pPr>
      <w:r w:rsidRPr="005D16F3">
        <w:rPr>
          <w:b/>
          <w:color w:val="000000"/>
          <w:lang w:val="en-US"/>
        </w:rPr>
        <w:t>Guarantee liability</w:t>
      </w:r>
      <w:r w:rsidRPr="005D16F3">
        <w:rPr>
          <w:b/>
          <w:color w:val="000000"/>
        </w:rPr>
        <w:t xml:space="preserve"> </w:t>
      </w:r>
      <w:r w:rsidRPr="005D16F3">
        <w:rPr>
          <w:b/>
          <w:color w:val="000000"/>
          <w:lang w:val="en-US"/>
        </w:rPr>
        <w:t>No.</w:t>
      </w:r>
      <w:r w:rsidRPr="005D16F3">
        <w:rPr>
          <w:b/>
          <w:color w:val="000000"/>
        </w:rPr>
        <w:t>_______</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5D16F3" w:rsidRPr="005D16F3" w:rsidTr="00133094">
        <w:trPr>
          <w:trHeight w:val="473"/>
        </w:trPr>
        <w:tc>
          <w:tcPr>
            <w:tcW w:w="2500" w:type="pct"/>
            <w:tcMar>
              <w:top w:w="0" w:type="dxa"/>
              <w:left w:w="108" w:type="dxa"/>
              <w:bottom w:w="0" w:type="dxa"/>
              <w:right w:w="108" w:type="dxa"/>
            </w:tcMar>
          </w:tcPr>
          <w:p w:rsidR="00113D77" w:rsidRDefault="00113D77" w:rsidP="005D16F3">
            <w:pPr>
              <w:spacing w:line="240" w:lineRule="auto"/>
              <w:jc w:val="left"/>
              <w:rPr>
                <w:bCs/>
                <w:color w:val="000000"/>
                <w:lang w:val="en-US"/>
              </w:rPr>
            </w:pPr>
          </w:p>
          <w:p w:rsidR="005D16F3" w:rsidRPr="005D16F3" w:rsidRDefault="005D16F3" w:rsidP="005D16F3">
            <w:pPr>
              <w:spacing w:line="240" w:lineRule="auto"/>
              <w:jc w:val="left"/>
              <w:rPr>
                <w:bCs/>
              </w:rPr>
            </w:pPr>
            <w:r w:rsidRPr="005D16F3">
              <w:rPr>
                <w:bCs/>
                <w:color w:val="000000"/>
              </w:rPr>
              <w:t xml:space="preserve">_________________ </w:t>
            </w:r>
          </w:p>
        </w:tc>
        <w:tc>
          <w:tcPr>
            <w:tcW w:w="2500" w:type="pct"/>
            <w:tcMar>
              <w:top w:w="0" w:type="dxa"/>
              <w:left w:w="108" w:type="dxa"/>
              <w:bottom w:w="0" w:type="dxa"/>
              <w:right w:w="108" w:type="dxa"/>
            </w:tcMar>
          </w:tcPr>
          <w:p w:rsidR="00113D77" w:rsidRDefault="00113D77" w:rsidP="005D16F3">
            <w:pPr>
              <w:spacing w:line="240" w:lineRule="auto"/>
              <w:jc w:val="right"/>
              <w:rPr>
                <w:bCs/>
                <w:color w:val="000000"/>
                <w:lang w:val="en-US"/>
              </w:rPr>
            </w:pPr>
          </w:p>
          <w:p w:rsidR="005D16F3" w:rsidRPr="005D16F3" w:rsidRDefault="005D16F3" w:rsidP="005D16F3">
            <w:pPr>
              <w:spacing w:line="240" w:lineRule="auto"/>
              <w:jc w:val="right"/>
              <w:rPr>
                <w:bCs/>
                <w:lang w:val="en-US"/>
              </w:rPr>
            </w:pPr>
            <w:r w:rsidRPr="005D16F3">
              <w:rPr>
                <w:bCs/>
                <w:color w:val="000000"/>
                <w:lang w:val="en-US"/>
              </w:rPr>
              <w:t>“</w:t>
            </w:r>
            <w:r w:rsidRPr="005D16F3">
              <w:rPr>
                <w:bCs/>
                <w:color w:val="000000"/>
              </w:rPr>
              <w:t>___</w:t>
            </w:r>
            <w:r w:rsidRPr="005D16F3">
              <w:rPr>
                <w:bCs/>
                <w:color w:val="000000"/>
                <w:lang w:val="en-US"/>
              </w:rPr>
              <w:t>”</w:t>
            </w:r>
            <w:r w:rsidRPr="005D16F3">
              <w:rPr>
                <w:bCs/>
                <w:color w:val="000000"/>
              </w:rPr>
              <w:t xml:space="preserve"> _________ 20__</w:t>
            </w:r>
          </w:p>
        </w:tc>
      </w:tr>
    </w:tbl>
    <w:p w:rsidR="005D16F3" w:rsidRPr="005D16F3" w:rsidRDefault="00113D77" w:rsidP="005D16F3">
      <w:pPr>
        <w:spacing w:line="240" w:lineRule="auto"/>
        <w:ind w:firstLine="567"/>
        <w:jc w:val="thaiDistribute"/>
        <w:rPr>
          <w:bCs/>
          <w:i/>
        </w:rPr>
      </w:pPr>
      <w:r>
        <w:rPr>
          <w:bCs/>
          <w:i/>
          <w:color w:val="000000"/>
          <w:lang w:val="en-US"/>
        </w:rPr>
        <w:t xml:space="preserve">         </w:t>
      </w:r>
      <w:r w:rsidR="005D16F3" w:rsidRPr="005D16F3">
        <w:rPr>
          <w:bCs/>
          <w:i/>
          <w:color w:val="000000"/>
        </w:rPr>
        <w:t>(</w:t>
      </w:r>
      <w:r w:rsidR="005D16F3" w:rsidRPr="005D16F3">
        <w:rPr>
          <w:bCs/>
          <w:i/>
          <w:color w:val="000000"/>
          <w:lang w:val="en-US"/>
        </w:rPr>
        <w:t>location</w:t>
      </w:r>
      <w:r w:rsidR="005D16F3" w:rsidRPr="005D16F3">
        <w:rPr>
          <w:bCs/>
          <w:i/>
          <w:color w:val="000000"/>
        </w:rPr>
        <w:t>)</w:t>
      </w:r>
    </w:p>
    <w:p w:rsidR="005D16F3" w:rsidRPr="005D16F3" w:rsidRDefault="005D16F3" w:rsidP="005D16F3">
      <w:pPr>
        <w:spacing w:line="240" w:lineRule="auto"/>
        <w:ind w:firstLine="400"/>
        <w:jc w:val="thaiDistribute"/>
        <w:rPr>
          <w:bCs/>
        </w:rPr>
      </w:pPr>
      <w:r w:rsidRPr="005D16F3">
        <w:rPr>
          <w:bCs/>
          <w:color w:val="000000"/>
        </w:rPr>
        <w:t> </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 xml:space="preserve">Taking into account that _________________________________________,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w:t>
      </w:r>
      <w:proofErr w:type="gramStart"/>
      <w:r w:rsidRPr="005D16F3">
        <w:rPr>
          <w:bCs/>
          <w:i/>
          <w:color w:val="000000"/>
          <w:sz w:val="24"/>
          <w:lang w:val="en-US"/>
        </w:rPr>
        <w:t>name</w:t>
      </w:r>
      <w:proofErr w:type="gramEnd"/>
      <w:r w:rsidRPr="005D16F3">
        <w:rPr>
          <w:bCs/>
          <w:i/>
          <w:color w:val="000000"/>
          <w:sz w:val="24"/>
          <w:lang w:val="en-US"/>
        </w:rPr>
        <w:t xml:space="preserve"> of supplier) </w:t>
      </w:r>
    </w:p>
    <w:p w:rsidR="005D16F3" w:rsidRPr="005D16F3" w:rsidRDefault="005D16F3" w:rsidP="00113D77">
      <w:pPr>
        <w:spacing w:line="240" w:lineRule="auto"/>
        <w:jc w:val="thaiDistribute"/>
        <w:rPr>
          <w:bCs/>
          <w:color w:val="000000"/>
          <w:lang w:val="en-US"/>
        </w:rPr>
      </w:pPr>
      <w:proofErr w:type="gramStart"/>
      <w:r w:rsidRPr="005D16F3">
        <w:rPr>
          <w:bCs/>
          <w:color w:val="000000"/>
          <w:lang w:val="en-US"/>
        </w:rPr>
        <w:t>hereinafter</w:t>
      </w:r>
      <w:proofErr w:type="gramEnd"/>
      <w:r w:rsidRPr="005D16F3">
        <w:rPr>
          <w:bCs/>
          <w:color w:val="000000"/>
          <w:lang w:val="en-US"/>
        </w:rPr>
        <w:t xml:space="preserve"> “the Supplier” has concluded procurement contract No. ______ dated “___</w:t>
      </w:r>
      <w:r w:rsidR="00113D77">
        <w:rPr>
          <w:bCs/>
          <w:color w:val="000000"/>
          <w:lang w:val="en-US"/>
        </w:rPr>
        <w:t>”</w:t>
      </w:r>
      <w:r w:rsidRPr="005D16F3">
        <w:rPr>
          <w:bCs/>
          <w:color w:val="000000"/>
          <w:lang w:val="en-US"/>
        </w:rPr>
        <w:t xml:space="preserve"> _________ 20__ (hereinafter - the Agreement) for delivery (</w:t>
      </w:r>
      <w:r w:rsidRPr="005D16F3">
        <w:rPr>
          <w:bCs/>
          <w:i/>
          <w:color w:val="000000"/>
          <w:lang w:val="en-US"/>
        </w:rPr>
        <w:t>performance, rendering – specify required</w:t>
      </w:r>
      <w:r w:rsidRPr="005D16F3">
        <w:rPr>
          <w:bCs/>
          <w:color w:val="000000"/>
          <w:lang w:val="en-US"/>
        </w:rPr>
        <w:t>) __</w:t>
      </w:r>
      <w:r w:rsidR="00113D77">
        <w:rPr>
          <w:bCs/>
          <w:color w:val="000000"/>
          <w:lang w:val="en-US"/>
        </w:rPr>
        <w:t>___________</w:t>
      </w:r>
      <w:r w:rsidRPr="005D16F3">
        <w:rPr>
          <w:bCs/>
          <w:color w:val="000000"/>
          <w:lang w:val="en-US"/>
        </w:rPr>
        <w:t>_____________</w:t>
      </w:r>
      <w:r w:rsidR="00113D77">
        <w:rPr>
          <w:bCs/>
          <w:color w:val="000000"/>
          <w:lang w:val="en-US"/>
        </w:rPr>
        <w:t>_______</w:t>
      </w:r>
      <w:r w:rsidRPr="005D16F3">
        <w:rPr>
          <w:bCs/>
          <w:color w:val="000000"/>
          <w:lang w:val="en-US"/>
        </w:rPr>
        <w:t xml:space="preserve">________ </w:t>
      </w:r>
    </w:p>
    <w:p w:rsidR="005D16F3" w:rsidRPr="005D16F3" w:rsidRDefault="005D16F3" w:rsidP="005D16F3">
      <w:pPr>
        <w:spacing w:line="240" w:lineRule="auto"/>
        <w:ind w:firstLine="851"/>
        <w:jc w:val="thaiDistribute"/>
        <w:rPr>
          <w:bCs/>
          <w:i/>
          <w:color w:val="000000"/>
          <w:sz w:val="24"/>
          <w:lang w:val="en-US"/>
        </w:rPr>
      </w:pPr>
      <w:r w:rsidRPr="005D16F3">
        <w:rPr>
          <w:bCs/>
          <w:color w:val="000000"/>
          <w:lang w:val="en-US"/>
        </w:rPr>
        <w:t>                          </w:t>
      </w:r>
      <w:r w:rsidR="00113D77">
        <w:rPr>
          <w:bCs/>
          <w:color w:val="000000"/>
          <w:lang w:val="en-US"/>
        </w:rPr>
        <w:t xml:space="preserve">                     </w:t>
      </w:r>
      <w:r w:rsidRPr="005D16F3">
        <w:rPr>
          <w:bCs/>
          <w:color w:val="000000"/>
          <w:lang w:val="en-US"/>
        </w:rPr>
        <w:t xml:space="preserve">          </w:t>
      </w:r>
      <w:r w:rsidRPr="005D16F3">
        <w:rPr>
          <w:bCs/>
          <w:i/>
          <w:color w:val="000000"/>
          <w:sz w:val="24"/>
          <w:lang w:val="en-US"/>
        </w:rPr>
        <w:t>(</w:t>
      </w:r>
      <w:proofErr w:type="gramStart"/>
      <w:r w:rsidRPr="005D16F3">
        <w:rPr>
          <w:bCs/>
          <w:i/>
          <w:color w:val="000000"/>
          <w:sz w:val="24"/>
          <w:lang w:val="en-US"/>
        </w:rPr>
        <w:t>description</w:t>
      </w:r>
      <w:proofErr w:type="gramEnd"/>
      <w:r w:rsidRPr="005D16F3">
        <w:rPr>
          <w:bCs/>
          <w:i/>
          <w:color w:val="000000"/>
          <w:sz w:val="24"/>
          <w:lang w:val="en-US"/>
        </w:rPr>
        <w:t xml:space="preserve"> of the goods, works, services) </w:t>
      </w:r>
    </w:p>
    <w:p w:rsidR="005D16F3" w:rsidRPr="005D16F3" w:rsidRDefault="005D16F3" w:rsidP="00113D77">
      <w:pPr>
        <w:spacing w:line="240" w:lineRule="auto"/>
        <w:jc w:val="thaiDistribute"/>
        <w:rPr>
          <w:bCs/>
          <w:color w:val="000000"/>
          <w:lang w:val="en-US"/>
        </w:rPr>
      </w:pPr>
      <w:proofErr w:type="gramStart"/>
      <w:r w:rsidRPr="005D16F3">
        <w:rPr>
          <w:bCs/>
          <w:color w:val="000000"/>
          <w:lang w:val="en-US"/>
        </w:rPr>
        <w:t>and</w:t>
      </w:r>
      <w:proofErr w:type="gramEnd"/>
      <w:r w:rsidRPr="005D16F3">
        <w:rPr>
          <w:bCs/>
          <w:color w:val="000000"/>
          <w:lang w:val="en-US"/>
        </w:rPr>
        <w:t xml:space="preserve"> you have provided for in the Contract that the Supplier will make enforcement of the procurement contract in the form of the bank guarantee for the total amount of __________________________________</w:t>
      </w:r>
      <w:r w:rsidR="00113D77">
        <w:rPr>
          <w:bCs/>
          <w:color w:val="000000"/>
          <w:lang w:val="en-US"/>
        </w:rPr>
        <w:t>_____________</w:t>
      </w:r>
      <w:r w:rsidRPr="005D16F3">
        <w:rPr>
          <w:bCs/>
          <w:color w:val="000000"/>
          <w:lang w:val="en-US"/>
        </w:rPr>
        <w:t xml:space="preserve">____________ </w:t>
      </w:r>
      <w:proofErr w:type="spellStart"/>
      <w:r w:rsidRPr="005D16F3">
        <w:rPr>
          <w:bCs/>
          <w:color w:val="000000"/>
          <w:lang w:val="en-US"/>
        </w:rPr>
        <w:t>tenge</w:t>
      </w:r>
      <w:proofErr w:type="spellEnd"/>
      <w:r w:rsidR="00113D77">
        <w:rPr>
          <w:bCs/>
          <w:color w:val="000000"/>
          <w:lang w:val="en-US"/>
        </w:rPr>
        <w:t>.</w:t>
      </w:r>
      <w:r w:rsidRPr="005D16F3">
        <w:rPr>
          <w:bCs/>
          <w:color w:val="000000"/>
          <w:lang w:val="en-US"/>
        </w:rPr>
        <w:t xml:space="preserve">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w:t>
      </w:r>
      <w:proofErr w:type="gramStart"/>
      <w:r w:rsidRPr="005D16F3">
        <w:rPr>
          <w:bCs/>
          <w:i/>
          <w:color w:val="000000"/>
          <w:sz w:val="24"/>
          <w:lang w:val="en-US"/>
        </w:rPr>
        <w:t>amount</w:t>
      </w:r>
      <w:proofErr w:type="gramEnd"/>
      <w:r w:rsidRPr="005D16F3">
        <w:rPr>
          <w:bCs/>
          <w:i/>
          <w:color w:val="000000"/>
          <w:sz w:val="24"/>
          <w:lang w:val="en-US"/>
        </w:rPr>
        <w:t xml:space="preserve"> in figures and words) </w:t>
      </w:r>
    </w:p>
    <w:p w:rsidR="005D16F3" w:rsidRPr="005D16F3" w:rsidRDefault="005D16F3" w:rsidP="005D16F3">
      <w:pPr>
        <w:spacing w:line="240" w:lineRule="auto"/>
        <w:jc w:val="thaiDistribute"/>
        <w:rPr>
          <w:bCs/>
          <w:color w:val="000000"/>
          <w:lang w:val="en-US"/>
        </w:rPr>
      </w:pPr>
      <w:r w:rsidRPr="005D16F3">
        <w:rPr>
          <w:bCs/>
          <w:color w:val="000000"/>
          <w:lang w:val="en-US"/>
        </w:rPr>
        <w:t>We</w:t>
      </w:r>
      <w:proofErr w:type="gramStart"/>
      <w:r w:rsidRPr="005D16F3">
        <w:rPr>
          <w:bCs/>
          <w:color w:val="000000"/>
          <w:lang w:val="en-US"/>
        </w:rPr>
        <w:t>,  _</w:t>
      </w:r>
      <w:proofErr w:type="gramEnd"/>
      <w:r w:rsidRPr="005D16F3">
        <w:rPr>
          <w:bCs/>
          <w:color w:val="000000"/>
          <w:lang w:val="en-US"/>
        </w:rPr>
        <w:t xml:space="preserve">_________________________________________________________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w:t>
      </w:r>
      <w:proofErr w:type="gramStart"/>
      <w:r w:rsidRPr="005D16F3">
        <w:rPr>
          <w:bCs/>
          <w:i/>
          <w:color w:val="000000"/>
          <w:sz w:val="24"/>
          <w:lang w:val="en-US"/>
        </w:rPr>
        <w:t>name</w:t>
      </w:r>
      <w:proofErr w:type="gramEnd"/>
      <w:r w:rsidRPr="005D16F3">
        <w:rPr>
          <w:bCs/>
          <w:i/>
          <w:color w:val="000000"/>
          <w:sz w:val="24"/>
          <w:lang w:val="en-US"/>
        </w:rPr>
        <w:t xml:space="preserve"> of bank) </w:t>
      </w:r>
    </w:p>
    <w:p w:rsidR="005D16F3" w:rsidRPr="005D16F3" w:rsidRDefault="005D16F3" w:rsidP="005D16F3">
      <w:pPr>
        <w:spacing w:line="240" w:lineRule="auto"/>
        <w:jc w:val="thaiDistribute"/>
        <w:rPr>
          <w:bCs/>
          <w:color w:val="000000"/>
          <w:lang w:val="en-US"/>
        </w:rPr>
      </w:pPr>
      <w:proofErr w:type="gramStart"/>
      <w:r w:rsidRPr="005D16F3">
        <w:rPr>
          <w:bCs/>
          <w:color w:val="000000"/>
          <w:lang w:val="en-US"/>
        </w:rPr>
        <w:t>hereby</w:t>
      </w:r>
      <w:proofErr w:type="gramEnd"/>
      <w:r w:rsidRPr="005D16F3">
        <w:rPr>
          <w:bCs/>
          <w:color w:val="000000"/>
          <w:lang w:val="en-US"/>
        </w:rPr>
        <w:t xml:space="preserve">, certify that we are the guarantors under the said Contract and take the irrevocable liability to pay you in accordance with your requirement the amount equal to _______________________________________________________ </w:t>
      </w:r>
    </w:p>
    <w:p w:rsidR="005D16F3" w:rsidRPr="005D16F3" w:rsidRDefault="005D16F3" w:rsidP="005D16F3">
      <w:pPr>
        <w:spacing w:line="240" w:lineRule="auto"/>
        <w:ind w:firstLine="851"/>
        <w:jc w:val="thaiDistribute"/>
        <w:rPr>
          <w:bCs/>
          <w:i/>
          <w:color w:val="000000"/>
          <w:sz w:val="24"/>
          <w:lang w:val="en-US"/>
        </w:rPr>
      </w:pPr>
      <w:r w:rsidRPr="005D16F3">
        <w:rPr>
          <w:bCs/>
          <w:i/>
          <w:color w:val="000000"/>
          <w:sz w:val="24"/>
          <w:lang w:val="en-US"/>
        </w:rPr>
        <w:t>               </w:t>
      </w:r>
      <w:r w:rsidR="00113D77">
        <w:rPr>
          <w:bCs/>
          <w:i/>
          <w:color w:val="000000"/>
          <w:sz w:val="24"/>
          <w:lang w:val="en-US"/>
        </w:rPr>
        <w:t xml:space="preserve">       </w:t>
      </w:r>
      <w:r w:rsidRPr="005D16F3">
        <w:rPr>
          <w:bCs/>
          <w:i/>
          <w:color w:val="000000"/>
          <w:sz w:val="24"/>
          <w:lang w:val="en-US"/>
        </w:rPr>
        <w:t>               (</w:t>
      </w:r>
      <w:proofErr w:type="gramStart"/>
      <w:r w:rsidRPr="005D16F3">
        <w:rPr>
          <w:bCs/>
          <w:i/>
          <w:color w:val="000000"/>
          <w:sz w:val="24"/>
          <w:lang w:val="en-US"/>
        </w:rPr>
        <w:t>amount</w:t>
      </w:r>
      <w:proofErr w:type="gramEnd"/>
      <w:r w:rsidRPr="005D16F3">
        <w:rPr>
          <w:bCs/>
          <w:i/>
          <w:color w:val="000000"/>
          <w:sz w:val="24"/>
          <w:lang w:val="en-US"/>
        </w:rPr>
        <w:t xml:space="preserve"> in figures and words) </w:t>
      </w:r>
    </w:p>
    <w:p w:rsidR="005D16F3" w:rsidRPr="005D16F3" w:rsidRDefault="005D16F3" w:rsidP="005D16F3">
      <w:pPr>
        <w:spacing w:line="240" w:lineRule="auto"/>
        <w:jc w:val="thaiDistribute"/>
        <w:rPr>
          <w:bCs/>
          <w:color w:val="000000"/>
          <w:lang w:val="en-US"/>
        </w:rPr>
      </w:pPr>
      <w:proofErr w:type="gramStart"/>
      <w:r w:rsidRPr="005D16F3">
        <w:rPr>
          <w:bCs/>
          <w:color w:val="000000"/>
          <w:lang w:val="en-US"/>
        </w:rPr>
        <w:t>upon</w:t>
      </w:r>
      <w:proofErr w:type="gramEnd"/>
      <w:r w:rsidRPr="005D16F3">
        <w:rPr>
          <w:bCs/>
          <w:color w:val="000000"/>
          <w:lang w:val="en-US"/>
        </w:rPr>
        <w:t xml:space="preserve"> receipt of your written request for payment, as well as written confirmation that the Supplier failed to fulfill or has improperly fulfilled his obligations under the Contract.</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 xml:space="preserve">This guaranty liability enters into force from the moment of its signing and </w:t>
      </w:r>
      <w:r w:rsidRPr="005D16F3">
        <w:rPr>
          <w:bCs/>
          <w:lang w:val="en-US"/>
        </w:rPr>
        <w:t xml:space="preserve">is valid until the complete fulfillment of obligations upon the Contract by the Supplier. </w:t>
      </w:r>
    </w:p>
    <w:p w:rsidR="005D16F3" w:rsidRPr="005D16F3" w:rsidRDefault="005D16F3" w:rsidP="005D16F3">
      <w:pPr>
        <w:spacing w:line="240" w:lineRule="auto"/>
        <w:ind w:firstLine="851"/>
        <w:jc w:val="thaiDistribute"/>
        <w:rPr>
          <w:bCs/>
          <w:color w:val="000000"/>
          <w:lang w:val="en-US"/>
        </w:rPr>
      </w:pPr>
      <w:r w:rsidRPr="005D16F3">
        <w:rPr>
          <w:bCs/>
          <w:lang w:val="en-US"/>
        </w:rPr>
        <w:t>All rights and obligations arising in connection with this warranty shall be governed by the laws of the Republic of Kazakhstan.</w:t>
      </w:r>
    </w:p>
    <w:p w:rsidR="003E6233" w:rsidRPr="005D16F3" w:rsidRDefault="005D16F3" w:rsidP="00113D77">
      <w:pPr>
        <w:spacing w:line="240" w:lineRule="auto"/>
        <w:ind w:firstLine="400"/>
        <w:jc w:val="thaiDistribute"/>
        <w:rPr>
          <w:lang w:val="en-US"/>
        </w:rPr>
      </w:pPr>
      <w:r w:rsidRPr="005D16F3">
        <w:rPr>
          <w:b/>
          <w:lang w:val="en-US"/>
        </w:rPr>
        <w:t>Signature and seal of the guarantor                              Date and address</w:t>
      </w:r>
      <w:r w:rsidRPr="005D16F3">
        <w:rPr>
          <w:bCs/>
          <w:color w:val="000000"/>
          <w:lang w:val="en-US"/>
        </w:rPr>
        <w:t> </w:t>
      </w:r>
    </w:p>
    <w:sectPr w:rsidR="003E6233" w:rsidRPr="005D16F3" w:rsidSect="00511D64">
      <w:headerReference w:type="even" r:id="rId15"/>
      <w:headerReference w:type="default" r:id="rId16"/>
      <w:footerReference w:type="even" r:id="rId17"/>
      <w:footerReference w:type="default" r:id="rId18"/>
      <w:headerReference w:type="first" r:id="rId19"/>
      <w:footerReference w:type="first" r:id="rId20"/>
      <w:pgSz w:w="11906" w:h="16838"/>
      <w:pgMar w:top="709" w:right="991"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23" w:rsidRDefault="00D50523" w:rsidP="000A448C">
      <w:pPr>
        <w:spacing w:line="240" w:lineRule="auto"/>
      </w:pPr>
      <w:r>
        <w:separator/>
      </w:r>
    </w:p>
  </w:endnote>
  <w:endnote w:type="continuationSeparator" w:id="0">
    <w:p w:rsidR="00D50523" w:rsidRDefault="00D50523"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Pr="00136FC5" w:rsidRDefault="005D16F3">
    <w:pPr>
      <w:pStyle w:val="a8"/>
      <w:pBdr>
        <w:top w:val="thinThickSmallGap" w:sz="24" w:space="1" w:color="622423" w:themeColor="accent2" w:themeShade="7F"/>
      </w:pBdr>
      <w:rPr>
        <w:rFonts w:eastAsiaTheme="majorEastAsia"/>
        <w:sz w:val="22"/>
        <w:szCs w:val="22"/>
        <w:lang w:val="en-GB"/>
      </w:rPr>
    </w:pPr>
    <w:r>
      <w:rPr>
        <w:rFonts w:eastAsiaTheme="majorEastAsia"/>
        <w:sz w:val="22"/>
        <w:szCs w:val="22"/>
        <w:lang w:val="en-US"/>
      </w:rPr>
      <w:t xml:space="preserve">Standard tender documentation </w:t>
    </w:r>
    <w:r w:rsidRPr="00136FC5">
      <w:rPr>
        <w:rFonts w:eastAsiaTheme="majorEastAsia"/>
        <w:sz w:val="22"/>
        <w:szCs w:val="22"/>
        <w:lang w:val="en-US"/>
      </w:rPr>
      <w:t>for procurement of goods, works</w:t>
    </w:r>
    <w:r w:rsidR="00113D77" w:rsidRPr="00113D77">
      <w:rPr>
        <w:rFonts w:eastAsiaTheme="majorEastAsia"/>
        <w:sz w:val="22"/>
        <w:szCs w:val="22"/>
        <w:lang w:val="en-US"/>
      </w:rPr>
      <w:t>,</w:t>
    </w:r>
    <w:r w:rsidRPr="00136FC5">
      <w:rPr>
        <w:rFonts w:eastAsiaTheme="majorEastAsia"/>
        <w:sz w:val="22"/>
        <w:szCs w:val="22"/>
        <w:lang w:val="en-US"/>
      </w:rPr>
      <w:t xml:space="preserve"> services </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136FC5">
      <w:rPr>
        <w:sz w:val="22"/>
        <w:szCs w:val="22"/>
        <w:lang w:val="en-GB"/>
      </w:rPr>
      <w:instrText>PAGE   \* MERGEFORMAT</w:instrText>
    </w:r>
    <w:r w:rsidRPr="00510B6C">
      <w:rPr>
        <w:rFonts w:eastAsiaTheme="minorEastAsia"/>
        <w:sz w:val="22"/>
        <w:szCs w:val="22"/>
      </w:rPr>
      <w:fldChar w:fldCharType="separate"/>
    </w:r>
    <w:r w:rsidR="005F3CDA" w:rsidRPr="005F3CDA">
      <w:rPr>
        <w:rFonts w:eastAsiaTheme="majorEastAsia"/>
        <w:noProof/>
        <w:sz w:val="22"/>
        <w:szCs w:val="22"/>
        <w:lang w:val="en-GB"/>
      </w:rPr>
      <w:t>24</w:t>
    </w:r>
    <w:r w:rsidRPr="00510B6C">
      <w:rPr>
        <w:rFonts w:eastAsiaTheme="majorEastAsia"/>
        <w:sz w:val="22"/>
        <w:szCs w:val="22"/>
      </w:rPr>
      <w:fldChar w:fldCharType="end"/>
    </w:r>
  </w:p>
  <w:p w:rsidR="005D16F3" w:rsidRPr="00136FC5" w:rsidRDefault="005D16F3" w:rsidP="003E1EDC">
    <w:pPr>
      <w:pStyle w:val="a8"/>
      <w:jc w:val="righ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jc w:val="right"/>
    </w:pPr>
  </w:p>
  <w:p w:rsidR="005D16F3" w:rsidRDefault="005D16F3" w:rsidP="00512001">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7" w:rsidRPr="00113D77" w:rsidRDefault="00113D77" w:rsidP="00113D77">
    <w:pPr>
      <w:pStyle w:val="a8"/>
      <w:pBdr>
        <w:top w:val="thinThickSmallGap" w:sz="24" w:space="1" w:color="622423" w:themeColor="accent2" w:themeShade="7F"/>
      </w:pBdr>
      <w:rPr>
        <w:rFonts w:eastAsiaTheme="majorEastAsia"/>
        <w:bCs/>
        <w:sz w:val="22"/>
        <w:szCs w:val="22"/>
        <w:lang w:val="en-US"/>
      </w:rPr>
    </w:pPr>
    <w:r w:rsidRPr="00113D77">
      <w:rPr>
        <w:rFonts w:eastAsiaTheme="majorEastAsia"/>
        <w:bCs/>
        <w:sz w:val="22"/>
        <w:szCs w:val="22"/>
        <w:lang w:val="en-US"/>
      </w:rPr>
      <w:t>Standard tender documentation for procurement of goods, works, services</w:t>
    </w:r>
  </w:p>
  <w:p w:rsidR="005D16F3" w:rsidRPr="00D60EE8" w:rsidRDefault="005D16F3">
    <w:pPr>
      <w:pStyle w:val="a8"/>
      <w:pBdr>
        <w:top w:val="thinThickSmallGap" w:sz="24" w:space="1" w:color="622423" w:themeColor="accent2" w:themeShade="7F"/>
      </w:pBdr>
      <w:rPr>
        <w:rFonts w:eastAsiaTheme="majorEastAsia"/>
        <w:sz w:val="22"/>
        <w:szCs w:val="22"/>
      </w:rPr>
    </w:pPr>
    <w:r w:rsidRPr="00D60EE8">
      <w:rPr>
        <w:rFonts w:eastAsiaTheme="majorEastAsia"/>
        <w:sz w:val="22"/>
        <w:szCs w:val="22"/>
      </w:rPr>
      <w:ptab w:relativeTo="margin" w:alignment="right" w:leader="none"/>
    </w:r>
    <w:r w:rsidRPr="00D60EE8">
      <w:rPr>
        <w:rFonts w:eastAsiaTheme="minorEastAsia"/>
        <w:sz w:val="22"/>
        <w:szCs w:val="22"/>
      </w:rPr>
      <w:fldChar w:fldCharType="begin"/>
    </w:r>
    <w:r w:rsidRPr="00D60EE8">
      <w:rPr>
        <w:sz w:val="22"/>
        <w:szCs w:val="22"/>
      </w:rPr>
      <w:instrText>PAGE   \* MERGEFORMAT</w:instrText>
    </w:r>
    <w:r w:rsidRPr="00D60EE8">
      <w:rPr>
        <w:rFonts w:eastAsiaTheme="minorEastAsia"/>
        <w:sz w:val="22"/>
        <w:szCs w:val="22"/>
      </w:rPr>
      <w:fldChar w:fldCharType="separate"/>
    </w:r>
    <w:r w:rsidR="005F3CDA" w:rsidRPr="005F3CDA">
      <w:rPr>
        <w:rFonts w:eastAsiaTheme="majorEastAsia"/>
        <w:noProof/>
        <w:sz w:val="22"/>
        <w:szCs w:val="22"/>
      </w:rPr>
      <w:t>25</w:t>
    </w:r>
    <w:r w:rsidRPr="00D60EE8">
      <w:rPr>
        <w:rFonts w:eastAsiaTheme="majorEastAsia"/>
        <w:sz w:val="22"/>
        <w:szCs w:val="22"/>
      </w:rPr>
      <w:fldChar w:fldCharType="end"/>
    </w:r>
  </w:p>
  <w:p w:rsidR="005D16F3" w:rsidRDefault="005D16F3" w:rsidP="00726C1D">
    <w:pPr>
      <w:pStyle w:val="a8"/>
      <w:ind w:left="965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23" w:rsidRDefault="00D50523" w:rsidP="000A448C">
      <w:pPr>
        <w:spacing w:line="240" w:lineRule="auto"/>
      </w:pPr>
      <w:r>
        <w:separator/>
      </w:r>
    </w:p>
  </w:footnote>
  <w:footnote w:type="continuationSeparator" w:id="0">
    <w:p w:rsidR="00D50523" w:rsidRDefault="00D50523" w:rsidP="000A4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rsidP="003E1EDC">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jc w:val="right"/>
    </w:pPr>
  </w:p>
  <w:p w:rsidR="005D16F3" w:rsidRDefault="005D16F3">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0AE117DD"/>
    <w:multiLevelType w:val="multilevel"/>
    <w:tmpl w:val="D0421644"/>
    <w:lvl w:ilvl="0">
      <w:start w:val="1"/>
      <w:numFmt w:val="decimal"/>
      <w:lvlText w:val="%1."/>
      <w:lvlJc w:val="left"/>
      <w:pPr>
        <w:ind w:left="2345" w:hanging="360"/>
      </w:pPr>
      <w:rPr>
        <w:rFonts w:hint="default"/>
      </w:rPr>
    </w:lvl>
    <w:lvl w:ilvl="1">
      <w:start w:val="3"/>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
    <w:nsid w:val="0B9F7BFA"/>
    <w:multiLevelType w:val="hybridMultilevel"/>
    <w:tmpl w:val="8A50C4CA"/>
    <w:lvl w:ilvl="0" w:tplc="B59C9276">
      <w:start w:val="9"/>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pStyle w:val="a"/>
      <w:lvlText w:val="%4."/>
      <w:lvlJc w:val="left"/>
      <w:pPr>
        <w:ind w:left="3230" w:hanging="360"/>
      </w:pPr>
      <w:rPr>
        <w:rFonts w:hint="default"/>
      </w:r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0831BEE"/>
    <w:multiLevelType w:val="hybridMultilevel"/>
    <w:tmpl w:val="4972F404"/>
    <w:lvl w:ilvl="0" w:tplc="7042F174">
      <w:start w:val="1"/>
      <w:numFmt w:val="decimal"/>
      <w:lvlText w:val="3.%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470B98"/>
    <w:multiLevelType w:val="hybridMultilevel"/>
    <w:tmpl w:val="B6B0EFC8"/>
    <w:lvl w:ilvl="0" w:tplc="4AA4D49E">
      <w:start w:val="1"/>
      <w:numFmt w:val="decimal"/>
      <w:lvlText w:val="14.%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1C73412"/>
    <w:multiLevelType w:val="hybridMultilevel"/>
    <w:tmpl w:val="947CE5A2"/>
    <w:lvl w:ilvl="0" w:tplc="27BA8248">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9530F"/>
    <w:multiLevelType w:val="hybridMultilevel"/>
    <w:tmpl w:val="66A8C75A"/>
    <w:lvl w:ilvl="0" w:tplc="30A44C70">
      <w:start w:val="1"/>
      <w:numFmt w:val="decimal"/>
      <w:lvlText w:val="7.%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095CDB"/>
    <w:multiLevelType w:val="hybridMultilevel"/>
    <w:tmpl w:val="0E44B910"/>
    <w:lvl w:ilvl="0" w:tplc="198C6820">
      <w:start w:val="1"/>
      <w:numFmt w:val="decimal"/>
      <w:lvlText w:val="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5F44D7"/>
    <w:multiLevelType w:val="hybridMultilevel"/>
    <w:tmpl w:val="44529092"/>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E809F8"/>
    <w:multiLevelType w:val="multilevel"/>
    <w:tmpl w:val="474EC772"/>
    <w:lvl w:ilvl="0">
      <w:start w:val="13"/>
      <w:numFmt w:val="decimal"/>
      <w:lvlText w:val="%1"/>
      <w:lvlJc w:val="left"/>
      <w:pPr>
        <w:ind w:left="525" w:hanging="525"/>
      </w:pPr>
      <w:rPr>
        <w:rFonts w:hint="default"/>
      </w:rPr>
    </w:lvl>
    <w:lvl w:ilvl="1">
      <w:start w:val="7"/>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12">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55EDD"/>
    <w:multiLevelType w:val="hybridMultilevel"/>
    <w:tmpl w:val="3EF471B8"/>
    <w:lvl w:ilvl="0" w:tplc="9ECA573E">
      <w:start w:val="3"/>
      <w:numFmt w:val="decimal"/>
      <w:lvlText w:val="%1)"/>
      <w:lvlJc w:val="left"/>
      <w:pPr>
        <w:tabs>
          <w:tab w:val="num" w:pos="1636"/>
        </w:tabs>
        <w:ind w:left="502" w:firstLine="567"/>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70B79"/>
    <w:multiLevelType w:val="hybridMultilevel"/>
    <w:tmpl w:val="8C14590A"/>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1A5F29"/>
    <w:multiLevelType w:val="hybridMultilevel"/>
    <w:tmpl w:val="0FF0E370"/>
    <w:lvl w:ilvl="0" w:tplc="F47E487A">
      <w:start w:val="1"/>
      <w:numFmt w:val="decimal"/>
      <w:lvlText w:val="2.%1."/>
      <w:lvlJc w:val="left"/>
      <w:pPr>
        <w:ind w:left="1211" w:hanging="360"/>
      </w:pPr>
      <w:rPr>
        <w:rFonts w:hint="default"/>
        <w:b w:val="0"/>
        <w:sz w:val="28"/>
        <w:szCs w:val="28"/>
        <w:lang w:val="en-U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nsid w:val="407229CF"/>
    <w:multiLevelType w:val="hybridMultilevel"/>
    <w:tmpl w:val="637ADEE6"/>
    <w:lvl w:ilvl="0" w:tplc="8C1EC6D2">
      <w:start w:val="1"/>
      <w:numFmt w:val="decimal"/>
      <w:lvlText w:val="13.%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1">
    <w:nsid w:val="48C04040"/>
    <w:multiLevelType w:val="multilevel"/>
    <w:tmpl w:val="214A963E"/>
    <w:lvl w:ilvl="0">
      <w:start w:val="13"/>
      <w:numFmt w:val="decimal"/>
      <w:lvlText w:val="%1."/>
      <w:lvlJc w:val="left"/>
      <w:pPr>
        <w:ind w:left="750" w:hanging="750"/>
      </w:pPr>
      <w:rPr>
        <w:rFonts w:hint="default"/>
      </w:rPr>
    </w:lvl>
    <w:lvl w:ilvl="1">
      <w:start w:val="11"/>
      <w:numFmt w:val="decimal"/>
      <w:lvlText w:val="%1.%2."/>
      <w:lvlJc w:val="left"/>
      <w:pPr>
        <w:ind w:left="1819" w:hanging="750"/>
      </w:pPr>
      <w:rPr>
        <w:rFonts w:hint="default"/>
      </w:rPr>
    </w:lvl>
    <w:lvl w:ilvl="2">
      <w:start w:val="1"/>
      <w:numFmt w:val="decimal"/>
      <w:lvlText w:val="%1.%2.%3."/>
      <w:lvlJc w:val="left"/>
      <w:pPr>
        <w:ind w:left="2888" w:hanging="75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nsid w:val="4AF845A5"/>
    <w:multiLevelType w:val="hybridMultilevel"/>
    <w:tmpl w:val="07DAAB2C"/>
    <w:lvl w:ilvl="0" w:tplc="0409000F">
      <w:start w:val="1"/>
      <w:numFmt w:val="decimal"/>
      <w:lvlText w:val="%1."/>
      <w:lvlJc w:val="left"/>
      <w:pPr>
        <w:ind w:left="2880" w:hanging="360"/>
      </w:pPr>
    </w:lvl>
    <w:lvl w:ilvl="1" w:tplc="04190019" w:tentative="1">
      <w:start w:val="1"/>
      <w:numFmt w:val="lowerLetter"/>
      <w:lvlText w:val="%2."/>
      <w:lvlJc w:val="left"/>
      <w:pPr>
        <w:ind w:left="3392" w:hanging="360"/>
      </w:pPr>
    </w:lvl>
    <w:lvl w:ilvl="2" w:tplc="0419001B" w:tentative="1">
      <w:start w:val="1"/>
      <w:numFmt w:val="lowerRoman"/>
      <w:lvlText w:val="%3."/>
      <w:lvlJc w:val="right"/>
      <w:pPr>
        <w:ind w:left="4112" w:hanging="180"/>
      </w:pPr>
    </w:lvl>
    <w:lvl w:ilvl="3" w:tplc="0419000F" w:tentative="1">
      <w:start w:val="1"/>
      <w:numFmt w:val="decimal"/>
      <w:lvlText w:val="%4."/>
      <w:lvlJc w:val="left"/>
      <w:pPr>
        <w:ind w:left="4832" w:hanging="360"/>
      </w:pPr>
    </w:lvl>
    <w:lvl w:ilvl="4" w:tplc="04190019" w:tentative="1">
      <w:start w:val="1"/>
      <w:numFmt w:val="lowerLetter"/>
      <w:lvlText w:val="%5."/>
      <w:lvlJc w:val="left"/>
      <w:pPr>
        <w:ind w:left="5552" w:hanging="360"/>
      </w:pPr>
    </w:lvl>
    <w:lvl w:ilvl="5" w:tplc="0419001B" w:tentative="1">
      <w:start w:val="1"/>
      <w:numFmt w:val="lowerRoman"/>
      <w:lvlText w:val="%6."/>
      <w:lvlJc w:val="right"/>
      <w:pPr>
        <w:ind w:left="6272" w:hanging="180"/>
      </w:pPr>
    </w:lvl>
    <w:lvl w:ilvl="6" w:tplc="0419000F" w:tentative="1">
      <w:start w:val="1"/>
      <w:numFmt w:val="decimal"/>
      <w:lvlText w:val="%7."/>
      <w:lvlJc w:val="left"/>
      <w:pPr>
        <w:ind w:left="6992" w:hanging="360"/>
      </w:pPr>
    </w:lvl>
    <w:lvl w:ilvl="7" w:tplc="04190019" w:tentative="1">
      <w:start w:val="1"/>
      <w:numFmt w:val="lowerLetter"/>
      <w:lvlText w:val="%8."/>
      <w:lvlJc w:val="left"/>
      <w:pPr>
        <w:ind w:left="7712" w:hanging="360"/>
      </w:pPr>
    </w:lvl>
    <w:lvl w:ilvl="8" w:tplc="0419001B" w:tentative="1">
      <w:start w:val="1"/>
      <w:numFmt w:val="lowerRoman"/>
      <w:lvlText w:val="%9."/>
      <w:lvlJc w:val="right"/>
      <w:pPr>
        <w:ind w:left="8432" w:hanging="180"/>
      </w:pPr>
    </w:lvl>
  </w:abstractNum>
  <w:abstractNum w:abstractNumId="23">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F4FCA"/>
    <w:multiLevelType w:val="hybridMultilevel"/>
    <w:tmpl w:val="423C4F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A3FED5EA">
      <w:start w:val="1"/>
      <w:numFmt w:val="decimal"/>
      <w:lvlText w:val="%4."/>
      <w:lvlJc w:val="left"/>
      <w:pPr>
        <w:ind w:left="928" w:hanging="360"/>
      </w:pPr>
      <w:rPr>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0A21B1C"/>
    <w:multiLevelType w:val="hybridMultilevel"/>
    <w:tmpl w:val="6EDE9FD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574764"/>
    <w:multiLevelType w:val="multilevel"/>
    <w:tmpl w:val="01E2A954"/>
    <w:lvl w:ilvl="0">
      <w:start w:val="13"/>
      <w:numFmt w:val="decimal"/>
      <w:lvlText w:val="%1."/>
      <w:lvlJc w:val="left"/>
      <w:pPr>
        <w:ind w:left="600" w:hanging="60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A2C65F2"/>
    <w:multiLevelType w:val="hybridMultilevel"/>
    <w:tmpl w:val="9028C9BC"/>
    <w:lvl w:ilvl="0" w:tplc="F6A0F83A">
      <w:start w:val="1"/>
      <w:numFmt w:val="decimal"/>
      <w:lvlText w:val="1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9">
    <w:nsid w:val="6D523386"/>
    <w:multiLevelType w:val="hybridMultilevel"/>
    <w:tmpl w:val="D3A280D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A44F92"/>
    <w:multiLevelType w:val="hybridMultilevel"/>
    <w:tmpl w:val="C60C4816"/>
    <w:lvl w:ilvl="0" w:tplc="AA04FE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966D81"/>
    <w:multiLevelType w:val="hybridMultilevel"/>
    <w:tmpl w:val="6E96F9F6"/>
    <w:lvl w:ilvl="0" w:tplc="77B4D7B6">
      <w:start w:val="4"/>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3E2859"/>
    <w:multiLevelType w:val="hybridMultilevel"/>
    <w:tmpl w:val="17E877E6"/>
    <w:lvl w:ilvl="0" w:tplc="0628965E">
      <w:start w:val="1"/>
      <w:numFmt w:val="decimal"/>
      <w:lvlText w:val="%1)"/>
      <w:lvlJc w:val="left"/>
      <w:pPr>
        <w:ind w:left="263" w:hanging="360"/>
      </w:pPr>
      <w:rPr>
        <w:rFonts w:hint="default"/>
      </w:rPr>
    </w:lvl>
    <w:lvl w:ilvl="1" w:tplc="08090019" w:tentative="1">
      <w:start w:val="1"/>
      <w:numFmt w:val="lowerLetter"/>
      <w:lvlText w:val="%2."/>
      <w:lvlJc w:val="left"/>
      <w:pPr>
        <w:ind w:left="983" w:hanging="360"/>
      </w:pPr>
    </w:lvl>
    <w:lvl w:ilvl="2" w:tplc="0809001B" w:tentative="1">
      <w:start w:val="1"/>
      <w:numFmt w:val="lowerRoman"/>
      <w:lvlText w:val="%3."/>
      <w:lvlJc w:val="right"/>
      <w:pPr>
        <w:ind w:left="1703" w:hanging="180"/>
      </w:pPr>
    </w:lvl>
    <w:lvl w:ilvl="3" w:tplc="0809000F" w:tentative="1">
      <w:start w:val="1"/>
      <w:numFmt w:val="decimal"/>
      <w:lvlText w:val="%4."/>
      <w:lvlJc w:val="left"/>
      <w:pPr>
        <w:ind w:left="2423" w:hanging="360"/>
      </w:pPr>
    </w:lvl>
    <w:lvl w:ilvl="4" w:tplc="08090019" w:tentative="1">
      <w:start w:val="1"/>
      <w:numFmt w:val="lowerLetter"/>
      <w:lvlText w:val="%5."/>
      <w:lvlJc w:val="left"/>
      <w:pPr>
        <w:ind w:left="3143" w:hanging="360"/>
      </w:pPr>
    </w:lvl>
    <w:lvl w:ilvl="5" w:tplc="0809001B" w:tentative="1">
      <w:start w:val="1"/>
      <w:numFmt w:val="lowerRoman"/>
      <w:lvlText w:val="%6."/>
      <w:lvlJc w:val="right"/>
      <w:pPr>
        <w:ind w:left="3863" w:hanging="180"/>
      </w:pPr>
    </w:lvl>
    <w:lvl w:ilvl="6" w:tplc="0809000F" w:tentative="1">
      <w:start w:val="1"/>
      <w:numFmt w:val="decimal"/>
      <w:lvlText w:val="%7."/>
      <w:lvlJc w:val="left"/>
      <w:pPr>
        <w:ind w:left="4583" w:hanging="360"/>
      </w:pPr>
    </w:lvl>
    <w:lvl w:ilvl="7" w:tplc="08090019" w:tentative="1">
      <w:start w:val="1"/>
      <w:numFmt w:val="lowerLetter"/>
      <w:lvlText w:val="%8."/>
      <w:lvlJc w:val="left"/>
      <w:pPr>
        <w:ind w:left="5303" w:hanging="360"/>
      </w:pPr>
    </w:lvl>
    <w:lvl w:ilvl="8" w:tplc="0809001B" w:tentative="1">
      <w:start w:val="1"/>
      <w:numFmt w:val="lowerRoman"/>
      <w:lvlText w:val="%9."/>
      <w:lvlJc w:val="right"/>
      <w:pPr>
        <w:ind w:left="6023" w:hanging="180"/>
      </w:pPr>
    </w:lvl>
  </w:abstractNum>
  <w:abstractNum w:abstractNumId="33">
    <w:nsid w:val="78B03EAF"/>
    <w:multiLevelType w:val="hybridMultilevel"/>
    <w:tmpl w:val="2396AF5A"/>
    <w:lvl w:ilvl="0" w:tplc="EE885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AE7363B"/>
    <w:multiLevelType w:val="hybridMultilevel"/>
    <w:tmpl w:val="61EC3A96"/>
    <w:lvl w:ilvl="0" w:tplc="0C54303E">
      <w:start w:val="1"/>
      <w:numFmt w:val="decimal"/>
      <w:lvlText w:val="9.%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35"/>
  </w:num>
  <w:num w:numId="4">
    <w:abstractNumId w:val="17"/>
  </w:num>
  <w:num w:numId="5">
    <w:abstractNumId w:val="11"/>
  </w:num>
  <w:num w:numId="6">
    <w:abstractNumId w:val="0"/>
  </w:num>
  <w:num w:numId="7">
    <w:abstractNumId w:val="12"/>
  </w:num>
  <w:num w:numId="8">
    <w:abstractNumId w:val="19"/>
  </w:num>
  <w:num w:numId="9">
    <w:abstractNumId w:val="2"/>
  </w:num>
  <w:num w:numId="10">
    <w:abstractNumId w:val="1"/>
  </w:num>
  <w:num w:numId="11">
    <w:abstractNumId w:val="13"/>
  </w:num>
  <w:num w:numId="12">
    <w:abstractNumId w:val="23"/>
  </w:num>
  <w:num w:numId="13">
    <w:abstractNumId w:val="16"/>
  </w:num>
  <w:num w:numId="14">
    <w:abstractNumId w:val="3"/>
  </w:num>
  <w:num w:numId="15">
    <w:abstractNumId w:val="15"/>
  </w:num>
  <w:num w:numId="16">
    <w:abstractNumId w:val="4"/>
  </w:num>
  <w:num w:numId="17">
    <w:abstractNumId w:val="25"/>
  </w:num>
  <w:num w:numId="18">
    <w:abstractNumId w:val="29"/>
  </w:num>
  <w:num w:numId="19">
    <w:abstractNumId w:val="6"/>
  </w:num>
  <w:num w:numId="20">
    <w:abstractNumId w:val="9"/>
  </w:num>
  <w:num w:numId="21">
    <w:abstractNumId w:val="34"/>
  </w:num>
  <w:num w:numId="22">
    <w:abstractNumId w:val="7"/>
  </w:num>
  <w:num w:numId="23">
    <w:abstractNumId w:val="27"/>
  </w:num>
  <w:num w:numId="24">
    <w:abstractNumId w:val="8"/>
  </w:num>
  <w:num w:numId="25">
    <w:abstractNumId w:val="18"/>
  </w:num>
  <w:num w:numId="26">
    <w:abstractNumId w:val="24"/>
  </w:num>
  <w:num w:numId="27">
    <w:abstractNumId w:val="30"/>
  </w:num>
  <w:num w:numId="28">
    <w:abstractNumId w:val="33"/>
  </w:num>
  <w:num w:numId="29">
    <w:abstractNumId w:val="5"/>
  </w:num>
  <w:num w:numId="30">
    <w:abstractNumId w:val="22"/>
  </w:num>
  <w:num w:numId="31">
    <w:abstractNumId w:val="31"/>
  </w:num>
  <w:num w:numId="32">
    <w:abstractNumId w:val="14"/>
  </w:num>
  <w:num w:numId="33">
    <w:abstractNumId w:val="10"/>
  </w:num>
  <w:num w:numId="34">
    <w:abstractNumId w:val="26"/>
  </w:num>
  <w:num w:numId="35">
    <w:abstractNumId w:val="21"/>
  </w:num>
  <w:num w:numId="36">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LY/vdWD0nsfmLyuZoW63aXZPKE=" w:salt="MCQCMMM6zSUAmbqjvgUEYA=="/>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B4"/>
    <w:rsid w:val="00000D85"/>
    <w:rsid w:val="00000E3B"/>
    <w:rsid w:val="00003B1F"/>
    <w:rsid w:val="00003EE1"/>
    <w:rsid w:val="00004E50"/>
    <w:rsid w:val="00004EC5"/>
    <w:rsid w:val="00006CF6"/>
    <w:rsid w:val="000071EB"/>
    <w:rsid w:val="0000746F"/>
    <w:rsid w:val="000107B4"/>
    <w:rsid w:val="00010C94"/>
    <w:rsid w:val="00011A53"/>
    <w:rsid w:val="00012332"/>
    <w:rsid w:val="00013B97"/>
    <w:rsid w:val="00013F4F"/>
    <w:rsid w:val="00014AD1"/>
    <w:rsid w:val="000162CD"/>
    <w:rsid w:val="00020D3B"/>
    <w:rsid w:val="000224DA"/>
    <w:rsid w:val="0002266A"/>
    <w:rsid w:val="00024606"/>
    <w:rsid w:val="00024A1C"/>
    <w:rsid w:val="00025B4F"/>
    <w:rsid w:val="00027192"/>
    <w:rsid w:val="000317DF"/>
    <w:rsid w:val="00031B82"/>
    <w:rsid w:val="00032867"/>
    <w:rsid w:val="00033EAE"/>
    <w:rsid w:val="000354B4"/>
    <w:rsid w:val="00035C18"/>
    <w:rsid w:val="00036A97"/>
    <w:rsid w:val="00036F13"/>
    <w:rsid w:val="00036FF9"/>
    <w:rsid w:val="000400AD"/>
    <w:rsid w:val="00040EDD"/>
    <w:rsid w:val="00041379"/>
    <w:rsid w:val="0004198B"/>
    <w:rsid w:val="00041C12"/>
    <w:rsid w:val="00041E4E"/>
    <w:rsid w:val="00042089"/>
    <w:rsid w:val="00042EA7"/>
    <w:rsid w:val="0004317B"/>
    <w:rsid w:val="00043A6B"/>
    <w:rsid w:val="00043EA1"/>
    <w:rsid w:val="000445D6"/>
    <w:rsid w:val="00044BC9"/>
    <w:rsid w:val="000454E1"/>
    <w:rsid w:val="00045A80"/>
    <w:rsid w:val="00050DE5"/>
    <w:rsid w:val="00051FD7"/>
    <w:rsid w:val="00052690"/>
    <w:rsid w:val="000526EB"/>
    <w:rsid w:val="00052A43"/>
    <w:rsid w:val="00052C69"/>
    <w:rsid w:val="0006160A"/>
    <w:rsid w:val="0006192E"/>
    <w:rsid w:val="00061DA9"/>
    <w:rsid w:val="0006263A"/>
    <w:rsid w:val="00063DF1"/>
    <w:rsid w:val="000647D8"/>
    <w:rsid w:val="00064E15"/>
    <w:rsid w:val="00065139"/>
    <w:rsid w:val="00066D4C"/>
    <w:rsid w:val="00070933"/>
    <w:rsid w:val="00072E53"/>
    <w:rsid w:val="00072F23"/>
    <w:rsid w:val="00073C1A"/>
    <w:rsid w:val="00076393"/>
    <w:rsid w:val="0007655B"/>
    <w:rsid w:val="00076F43"/>
    <w:rsid w:val="000776CA"/>
    <w:rsid w:val="00077EF2"/>
    <w:rsid w:val="000801CE"/>
    <w:rsid w:val="00080320"/>
    <w:rsid w:val="00080D63"/>
    <w:rsid w:val="00080E5B"/>
    <w:rsid w:val="00083878"/>
    <w:rsid w:val="00084CC8"/>
    <w:rsid w:val="00086081"/>
    <w:rsid w:val="0008672A"/>
    <w:rsid w:val="0008766F"/>
    <w:rsid w:val="0009051B"/>
    <w:rsid w:val="00091205"/>
    <w:rsid w:val="00092DFF"/>
    <w:rsid w:val="00093817"/>
    <w:rsid w:val="00093EBC"/>
    <w:rsid w:val="00093EE2"/>
    <w:rsid w:val="000964EA"/>
    <w:rsid w:val="000965AF"/>
    <w:rsid w:val="00096DB9"/>
    <w:rsid w:val="00097E62"/>
    <w:rsid w:val="00097E6D"/>
    <w:rsid w:val="000A08AB"/>
    <w:rsid w:val="000A0DA5"/>
    <w:rsid w:val="000A161E"/>
    <w:rsid w:val="000A24EA"/>
    <w:rsid w:val="000A2BA9"/>
    <w:rsid w:val="000A3A8A"/>
    <w:rsid w:val="000A448C"/>
    <w:rsid w:val="000A455D"/>
    <w:rsid w:val="000A53E6"/>
    <w:rsid w:val="000B0089"/>
    <w:rsid w:val="000B0972"/>
    <w:rsid w:val="000B29AC"/>
    <w:rsid w:val="000B3C0A"/>
    <w:rsid w:val="000B3C32"/>
    <w:rsid w:val="000B3E5F"/>
    <w:rsid w:val="000B4D10"/>
    <w:rsid w:val="000B5155"/>
    <w:rsid w:val="000B55DF"/>
    <w:rsid w:val="000B5E2C"/>
    <w:rsid w:val="000B79A8"/>
    <w:rsid w:val="000C0725"/>
    <w:rsid w:val="000C0A33"/>
    <w:rsid w:val="000C1A51"/>
    <w:rsid w:val="000C30D6"/>
    <w:rsid w:val="000C40E5"/>
    <w:rsid w:val="000C4602"/>
    <w:rsid w:val="000C4BAC"/>
    <w:rsid w:val="000C50BA"/>
    <w:rsid w:val="000C5BDA"/>
    <w:rsid w:val="000C74D9"/>
    <w:rsid w:val="000D33D8"/>
    <w:rsid w:val="000D5774"/>
    <w:rsid w:val="000D649B"/>
    <w:rsid w:val="000D774F"/>
    <w:rsid w:val="000D7A2D"/>
    <w:rsid w:val="000E1F6D"/>
    <w:rsid w:val="000E3E04"/>
    <w:rsid w:val="000E5614"/>
    <w:rsid w:val="000E64E9"/>
    <w:rsid w:val="000E6EEE"/>
    <w:rsid w:val="000F19A1"/>
    <w:rsid w:val="000F2B91"/>
    <w:rsid w:val="000F2FDF"/>
    <w:rsid w:val="000F3BA1"/>
    <w:rsid w:val="000F40C5"/>
    <w:rsid w:val="000F610D"/>
    <w:rsid w:val="000F6E2F"/>
    <w:rsid w:val="000F79C3"/>
    <w:rsid w:val="000F7C69"/>
    <w:rsid w:val="001000C2"/>
    <w:rsid w:val="0010038D"/>
    <w:rsid w:val="001019AD"/>
    <w:rsid w:val="00101A14"/>
    <w:rsid w:val="00101B11"/>
    <w:rsid w:val="0010221E"/>
    <w:rsid w:val="001037CB"/>
    <w:rsid w:val="00104562"/>
    <w:rsid w:val="00104F21"/>
    <w:rsid w:val="00105B84"/>
    <w:rsid w:val="001066FC"/>
    <w:rsid w:val="00106A3C"/>
    <w:rsid w:val="001077D9"/>
    <w:rsid w:val="001079EB"/>
    <w:rsid w:val="00107C47"/>
    <w:rsid w:val="00110D0B"/>
    <w:rsid w:val="00111707"/>
    <w:rsid w:val="00112401"/>
    <w:rsid w:val="00113B36"/>
    <w:rsid w:val="00113D77"/>
    <w:rsid w:val="00116113"/>
    <w:rsid w:val="00116846"/>
    <w:rsid w:val="00120391"/>
    <w:rsid w:val="00120447"/>
    <w:rsid w:val="001214CC"/>
    <w:rsid w:val="00121BCC"/>
    <w:rsid w:val="0012332F"/>
    <w:rsid w:val="00123FEB"/>
    <w:rsid w:val="00124588"/>
    <w:rsid w:val="0013132E"/>
    <w:rsid w:val="001328E5"/>
    <w:rsid w:val="00133094"/>
    <w:rsid w:val="00134EE1"/>
    <w:rsid w:val="001377CE"/>
    <w:rsid w:val="00140BFB"/>
    <w:rsid w:val="00141ABA"/>
    <w:rsid w:val="001427F4"/>
    <w:rsid w:val="0014317D"/>
    <w:rsid w:val="00144B8F"/>
    <w:rsid w:val="001452C6"/>
    <w:rsid w:val="00146C17"/>
    <w:rsid w:val="0014727F"/>
    <w:rsid w:val="00147A1B"/>
    <w:rsid w:val="001505BC"/>
    <w:rsid w:val="00150A64"/>
    <w:rsid w:val="00150C83"/>
    <w:rsid w:val="00151EA8"/>
    <w:rsid w:val="001521FA"/>
    <w:rsid w:val="00152DC3"/>
    <w:rsid w:val="0015337D"/>
    <w:rsid w:val="00153D0B"/>
    <w:rsid w:val="00154E76"/>
    <w:rsid w:val="0015503B"/>
    <w:rsid w:val="001553BD"/>
    <w:rsid w:val="0015565B"/>
    <w:rsid w:val="001566D7"/>
    <w:rsid w:val="00157801"/>
    <w:rsid w:val="00157965"/>
    <w:rsid w:val="0016089C"/>
    <w:rsid w:val="00161038"/>
    <w:rsid w:val="00164222"/>
    <w:rsid w:val="00164C55"/>
    <w:rsid w:val="00165441"/>
    <w:rsid w:val="00165F3E"/>
    <w:rsid w:val="001660F8"/>
    <w:rsid w:val="001670BA"/>
    <w:rsid w:val="00171307"/>
    <w:rsid w:val="00171BB0"/>
    <w:rsid w:val="001726CF"/>
    <w:rsid w:val="00174DD1"/>
    <w:rsid w:val="00175834"/>
    <w:rsid w:val="00176AB4"/>
    <w:rsid w:val="001771B7"/>
    <w:rsid w:val="00181BEE"/>
    <w:rsid w:val="0018383A"/>
    <w:rsid w:val="00184072"/>
    <w:rsid w:val="00184513"/>
    <w:rsid w:val="001871AF"/>
    <w:rsid w:val="0019051C"/>
    <w:rsid w:val="00191F09"/>
    <w:rsid w:val="00195908"/>
    <w:rsid w:val="001A101E"/>
    <w:rsid w:val="001A16B7"/>
    <w:rsid w:val="001A49C7"/>
    <w:rsid w:val="001A4E19"/>
    <w:rsid w:val="001A583B"/>
    <w:rsid w:val="001A5CE2"/>
    <w:rsid w:val="001A6BEA"/>
    <w:rsid w:val="001A785D"/>
    <w:rsid w:val="001A7CA0"/>
    <w:rsid w:val="001B0BC3"/>
    <w:rsid w:val="001B172D"/>
    <w:rsid w:val="001B2AAB"/>
    <w:rsid w:val="001B35B9"/>
    <w:rsid w:val="001B37AB"/>
    <w:rsid w:val="001B4462"/>
    <w:rsid w:val="001B60E9"/>
    <w:rsid w:val="001C1571"/>
    <w:rsid w:val="001C3264"/>
    <w:rsid w:val="001C4620"/>
    <w:rsid w:val="001C4A44"/>
    <w:rsid w:val="001C4FF1"/>
    <w:rsid w:val="001C5191"/>
    <w:rsid w:val="001C5713"/>
    <w:rsid w:val="001C7743"/>
    <w:rsid w:val="001C7E49"/>
    <w:rsid w:val="001D021B"/>
    <w:rsid w:val="001D0F2D"/>
    <w:rsid w:val="001D2382"/>
    <w:rsid w:val="001D3B74"/>
    <w:rsid w:val="001D5053"/>
    <w:rsid w:val="001D6DBE"/>
    <w:rsid w:val="001E0753"/>
    <w:rsid w:val="001E18E5"/>
    <w:rsid w:val="001E2C80"/>
    <w:rsid w:val="001E2E7E"/>
    <w:rsid w:val="001E4160"/>
    <w:rsid w:val="001E4A41"/>
    <w:rsid w:val="001E638A"/>
    <w:rsid w:val="001E7D8C"/>
    <w:rsid w:val="001F160F"/>
    <w:rsid w:val="001F1C34"/>
    <w:rsid w:val="001F1FCD"/>
    <w:rsid w:val="001F20A1"/>
    <w:rsid w:val="001F27BA"/>
    <w:rsid w:val="001F33B3"/>
    <w:rsid w:val="001F37C2"/>
    <w:rsid w:val="001F3BCE"/>
    <w:rsid w:val="001F46EB"/>
    <w:rsid w:val="001F49FD"/>
    <w:rsid w:val="001F515D"/>
    <w:rsid w:val="001F590F"/>
    <w:rsid w:val="001F6DF6"/>
    <w:rsid w:val="001F736E"/>
    <w:rsid w:val="0020030F"/>
    <w:rsid w:val="002003DA"/>
    <w:rsid w:val="00204052"/>
    <w:rsid w:val="00204054"/>
    <w:rsid w:val="00204205"/>
    <w:rsid w:val="00204FB4"/>
    <w:rsid w:val="002050CA"/>
    <w:rsid w:val="00205B17"/>
    <w:rsid w:val="00207468"/>
    <w:rsid w:val="00207F0E"/>
    <w:rsid w:val="0021027C"/>
    <w:rsid w:val="002110F9"/>
    <w:rsid w:val="002118F4"/>
    <w:rsid w:val="00211A6A"/>
    <w:rsid w:val="00211FE6"/>
    <w:rsid w:val="00212BFD"/>
    <w:rsid w:val="00213C25"/>
    <w:rsid w:val="00215A67"/>
    <w:rsid w:val="00215ECF"/>
    <w:rsid w:val="00215FC5"/>
    <w:rsid w:val="00216190"/>
    <w:rsid w:val="00216689"/>
    <w:rsid w:val="0021683B"/>
    <w:rsid w:val="002211CD"/>
    <w:rsid w:val="00223F26"/>
    <w:rsid w:val="00225036"/>
    <w:rsid w:val="00225A8E"/>
    <w:rsid w:val="00230BAF"/>
    <w:rsid w:val="00231C82"/>
    <w:rsid w:val="00232CD5"/>
    <w:rsid w:val="00232FBC"/>
    <w:rsid w:val="0023389B"/>
    <w:rsid w:val="00233C32"/>
    <w:rsid w:val="002342A5"/>
    <w:rsid w:val="00235CFE"/>
    <w:rsid w:val="00237A8E"/>
    <w:rsid w:val="00240F33"/>
    <w:rsid w:val="00240FC3"/>
    <w:rsid w:val="002416FE"/>
    <w:rsid w:val="00241BB1"/>
    <w:rsid w:val="00243A72"/>
    <w:rsid w:val="00243C9F"/>
    <w:rsid w:val="00244CA7"/>
    <w:rsid w:val="0025092E"/>
    <w:rsid w:val="00251931"/>
    <w:rsid w:val="00252CDB"/>
    <w:rsid w:val="002549E1"/>
    <w:rsid w:val="00254A29"/>
    <w:rsid w:val="00255C7A"/>
    <w:rsid w:val="00255CE2"/>
    <w:rsid w:val="00255FA6"/>
    <w:rsid w:val="0025668D"/>
    <w:rsid w:val="00256B5D"/>
    <w:rsid w:val="00256F88"/>
    <w:rsid w:val="00257604"/>
    <w:rsid w:val="00257752"/>
    <w:rsid w:val="002600BD"/>
    <w:rsid w:val="00260130"/>
    <w:rsid w:val="00260D60"/>
    <w:rsid w:val="002611B7"/>
    <w:rsid w:val="00265489"/>
    <w:rsid w:val="002669E1"/>
    <w:rsid w:val="002712D3"/>
    <w:rsid w:val="0027538F"/>
    <w:rsid w:val="00277693"/>
    <w:rsid w:val="002817FD"/>
    <w:rsid w:val="0028358D"/>
    <w:rsid w:val="00283BB4"/>
    <w:rsid w:val="00285666"/>
    <w:rsid w:val="00287B4D"/>
    <w:rsid w:val="00290357"/>
    <w:rsid w:val="00290727"/>
    <w:rsid w:val="00292F9B"/>
    <w:rsid w:val="0029333B"/>
    <w:rsid w:val="00295D32"/>
    <w:rsid w:val="00296EE7"/>
    <w:rsid w:val="002971A6"/>
    <w:rsid w:val="00297378"/>
    <w:rsid w:val="002A0FED"/>
    <w:rsid w:val="002A104F"/>
    <w:rsid w:val="002A1832"/>
    <w:rsid w:val="002A18BE"/>
    <w:rsid w:val="002A2152"/>
    <w:rsid w:val="002B14F9"/>
    <w:rsid w:val="002B23FA"/>
    <w:rsid w:val="002B255B"/>
    <w:rsid w:val="002B3E67"/>
    <w:rsid w:val="002B4134"/>
    <w:rsid w:val="002B4D17"/>
    <w:rsid w:val="002B73C6"/>
    <w:rsid w:val="002B7B82"/>
    <w:rsid w:val="002C199B"/>
    <w:rsid w:val="002C3117"/>
    <w:rsid w:val="002C4BB4"/>
    <w:rsid w:val="002C5562"/>
    <w:rsid w:val="002C57D4"/>
    <w:rsid w:val="002C5906"/>
    <w:rsid w:val="002D2807"/>
    <w:rsid w:val="002D2EEA"/>
    <w:rsid w:val="002D3376"/>
    <w:rsid w:val="002D3916"/>
    <w:rsid w:val="002D4629"/>
    <w:rsid w:val="002D4A08"/>
    <w:rsid w:val="002E05F3"/>
    <w:rsid w:val="002E0BD3"/>
    <w:rsid w:val="002E414D"/>
    <w:rsid w:val="002E55A2"/>
    <w:rsid w:val="002E5B9A"/>
    <w:rsid w:val="002E7012"/>
    <w:rsid w:val="002E76EA"/>
    <w:rsid w:val="002F0EB1"/>
    <w:rsid w:val="002F116F"/>
    <w:rsid w:val="002F2908"/>
    <w:rsid w:val="002F2EB4"/>
    <w:rsid w:val="002F389F"/>
    <w:rsid w:val="002F7090"/>
    <w:rsid w:val="00302106"/>
    <w:rsid w:val="00305A4E"/>
    <w:rsid w:val="00310187"/>
    <w:rsid w:val="00311DB8"/>
    <w:rsid w:val="00315BD2"/>
    <w:rsid w:val="00316E04"/>
    <w:rsid w:val="00317184"/>
    <w:rsid w:val="003177A3"/>
    <w:rsid w:val="003201F2"/>
    <w:rsid w:val="0032211B"/>
    <w:rsid w:val="00322515"/>
    <w:rsid w:val="0032264D"/>
    <w:rsid w:val="00322DD2"/>
    <w:rsid w:val="00323AC0"/>
    <w:rsid w:val="003240E4"/>
    <w:rsid w:val="00325D10"/>
    <w:rsid w:val="00327334"/>
    <w:rsid w:val="003306A0"/>
    <w:rsid w:val="00334B6C"/>
    <w:rsid w:val="00336BDA"/>
    <w:rsid w:val="003378C3"/>
    <w:rsid w:val="00337909"/>
    <w:rsid w:val="003410CE"/>
    <w:rsid w:val="00341116"/>
    <w:rsid w:val="003413C2"/>
    <w:rsid w:val="00343085"/>
    <w:rsid w:val="00343A91"/>
    <w:rsid w:val="0034402B"/>
    <w:rsid w:val="0034425E"/>
    <w:rsid w:val="00344879"/>
    <w:rsid w:val="003458DE"/>
    <w:rsid w:val="003463E2"/>
    <w:rsid w:val="00347516"/>
    <w:rsid w:val="00347CE2"/>
    <w:rsid w:val="00350ED9"/>
    <w:rsid w:val="00351807"/>
    <w:rsid w:val="00353EE0"/>
    <w:rsid w:val="00355301"/>
    <w:rsid w:val="0035611F"/>
    <w:rsid w:val="00356B46"/>
    <w:rsid w:val="003572EC"/>
    <w:rsid w:val="00357739"/>
    <w:rsid w:val="003617CC"/>
    <w:rsid w:val="00361B7A"/>
    <w:rsid w:val="00361CDD"/>
    <w:rsid w:val="00361DA7"/>
    <w:rsid w:val="003620A0"/>
    <w:rsid w:val="00363BCA"/>
    <w:rsid w:val="0036424F"/>
    <w:rsid w:val="003649D4"/>
    <w:rsid w:val="00364ADE"/>
    <w:rsid w:val="00365B74"/>
    <w:rsid w:val="00365C5D"/>
    <w:rsid w:val="0036615C"/>
    <w:rsid w:val="00366417"/>
    <w:rsid w:val="00366A73"/>
    <w:rsid w:val="00366DC5"/>
    <w:rsid w:val="00367E83"/>
    <w:rsid w:val="00370DAB"/>
    <w:rsid w:val="003725EA"/>
    <w:rsid w:val="003765F2"/>
    <w:rsid w:val="0037716A"/>
    <w:rsid w:val="00377411"/>
    <w:rsid w:val="00377956"/>
    <w:rsid w:val="00381497"/>
    <w:rsid w:val="00382E6D"/>
    <w:rsid w:val="003847BB"/>
    <w:rsid w:val="003857B7"/>
    <w:rsid w:val="0038581B"/>
    <w:rsid w:val="00385BF2"/>
    <w:rsid w:val="00387458"/>
    <w:rsid w:val="0039053C"/>
    <w:rsid w:val="003905DB"/>
    <w:rsid w:val="00391814"/>
    <w:rsid w:val="00391C90"/>
    <w:rsid w:val="00392389"/>
    <w:rsid w:val="00392D96"/>
    <w:rsid w:val="00393562"/>
    <w:rsid w:val="00393EBC"/>
    <w:rsid w:val="003A0797"/>
    <w:rsid w:val="003A23F0"/>
    <w:rsid w:val="003A2904"/>
    <w:rsid w:val="003A3D66"/>
    <w:rsid w:val="003A5829"/>
    <w:rsid w:val="003A58B9"/>
    <w:rsid w:val="003A6633"/>
    <w:rsid w:val="003A7453"/>
    <w:rsid w:val="003B0A84"/>
    <w:rsid w:val="003B1B34"/>
    <w:rsid w:val="003B4599"/>
    <w:rsid w:val="003B52EF"/>
    <w:rsid w:val="003B683B"/>
    <w:rsid w:val="003C0516"/>
    <w:rsid w:val="003C1095"/>
    <w:rsid w:val="003C180E"/>
    <w:rsid w:val="003C3515"/>
    <w:rsid w:val="003C36C7"/>
    <w:rsid w:val="003C3EA6"/>
    <w:rsid w:val="003C4514"/>
    <w:rsid w:val="003C4F11"/>
    <w:rsid w:val="003C6BE2"/>
    <w:rsid w:val="003D0D95"/>
    <w:rsid w:val="003D0E27"/>
    <w:rsid w:val="003D1E53"/>
    <w:rsid w:val="003D2420"/>
    <w:rsid w:val="003D298E"/>
    <w:rsid w:val="003D348A"/>
    <w:rsid w:val="003D5EDD"/>
    <w:rsid w:val="003E01D1"/>
    <w:rsid w:val="003E1EDC"/>
    <w:rsid w:val="003E370E"/>
    <w:rsid w:val="003E5EB1"/>
    <w:rsid w:val="003E6233"/>
    <w:rsid w:val="003E62F6"/>
    <w:rsid w:val="003E6534"/>
    <w:rsid w:val="003E6A5F"/>
    <w:rsid w:val="003E772A"/>
    <w:rsid w:val="003F33F1"/>
    <w:rsid w:val="003F4917"/>
    <w:rsid w:val="003F5307"/>
    <w:rsid w:val="003F637D"/>
    <w:rsid w:val="003F65BF"/>
    <w:rsid w:val="003F738E"/>
    <w:rsid w:val="003F7767"/>
    <w:rsid w:val="004004D1"/>
    <w:rsid w:val="004005DD"/>
    <w:rsid w:val="0040199B"/>
    <w:rsid w:val="00401F6B"/>
    <w:rsid w:val="004035FE"/>
    <w:rsid w:val="00404B2F"/>
    <w:rsid w:val="00405DBA"/>
    <w:rsid w:val="004066E4"/>
    <w:rsid w:val="00407ACC"/>
    <w:rsid w:val="00410399"/>
    <w:rsid w:val="00413912"/>
    <w:rsid w:val="00414377"/>
    <w:rsid w:val="00415B47"/>
    <w:rsid w:val="00415E97"/>
    <w:rsid w:val="0041637D"/>
    <w:rsid w:val="00416F2C"/>
    <w:rsid w:val="00420153"/>
    <w:rsid w:val="00420AAC"/>
    <w:rsid w:val="00421C1A"/>
    <w:rsid w:val="00424579"/>
    <w:rsid w:val="00424765"/>
    <w:rsid w:val="00425293"/>
    <w:rsid w:val="0042576A"/>
    <w:rsid w:val="00425835"/>
    <w:rsid w:val="004316D5"/>
    <w:rsid w:val="0043395E"/>
    <w:rsid w:val="00433B88"/>
    <w:rsid w:val="00435B43"/>
    <w:rsid w:val="004362AE"/>
    <w:rsid w:val="004375DE"/>
    <w:rsid w:val="0044153B"/>
    <w:rsid w:val="00441B11"/>
    <w:rsid w:val="00441C9E"/>
    <w:rsid w:val="00442AEE"/>
    <w:rsid w:val="00443F7A"/>
    <w:rsid w:val="004442B2"/>
    <w:rsid w:val="00444BEE"/>
    <w:rsid w:val="00444C73"/>
    <w:rsid w:val="00447193"/>
    <w:rsid w:val="0045074E"/>
    <w:rsid w:val="00453EE9"/>
    <w:rsid w:val="004540E9"/>
    <w:rsid w:val="00455563"/>
    <w:rsid w:val="004558E6"/>
    <w:rsid w:val="00460F53"/>
    <w:rsid w:val="00461F46"/>
    <w:rsid w:val="004642AE"/>
    <w:rsid w:val="00465207"/>
    <w:rsid w:val="004666DE"/>
    <w:rsid w:val="004667B3"/>
    <w:rsid w:val="0046691C"/>
    <w:rsid w:val="00471E6D"/>
    <w:rsid w:val="004723FE"/>
    <w:rsid w:val="004727A9"/>
    <w:rsid w:val="00473E71"/>
    <w:rsid w:val="0047484D"/>
    <w:rsid w:val="00475AAB"/>
    <w:rsid w:val="0047643D"/>
    <w:rsid w:val="0047649B"/>
    <w:rsid w:val="00480312"/>
    <w:rsid w:val="004819F6"/>
    <w:rsid w:val="00481FFA"/>
    <w:rsid w:val="00485CB1"/>
    <w:rsid w:val="00486D82"/>
    <w:rsid w:val="0048758D"/>
    <w:rsid w:val="00487789"/>
    <w:rsid w:val="00491DB6"/>
    <w:rsid w:val="00492B6B"/>
    <w:rsid w:val="004930EF"/>
    <w:rsid w:val="004933CC"/>
    <w:rsid w:val="0049626A"/>
    <w:rsid w:val="00497932"/>
    <w:rsid w:val="00497CCA"/>
    <w:rsid w:val="004A00C6"/>
    <w:rsid w:val="004A10B9"/>
    <w:rsid w:val="004A125E"/>
    <w:rsid w:val="004A21C5"/>
    <w:rsid w:val="004A3E20"/>
    <w:rsid w:val="004A4065"/>
    <w:rsid w:val="004A4191"/>
    <w:rsid w:val="004A55CA"/>
    <w:rsid w:val="004A574E"/>
    <w:rsid w:val="004B0C59"/>
    <w:rsid w:val="004B0E9D"/>
    <w:rsid w:val="004B0F3E"/>
    <w:rsid w:val="004B1C47"/>
    <w:rsid w:val="004B2D54"/>
    <w:rsid w:val="004B3194"/>
    <w:rsid w:val="004B3424"/>
    <w:rsid w:val="004B3E22"/>
    <w:rsid w:val="004B5023"/>
    <w:rsid w:val="004B5961"/>
    <w:rsid w:val="004B6335"/>
    <w:rsid w:val="004B7227"/>
    <w:rsid w:val="004C1B9A"/>
    <w:rsid w:val="004C269E"/>
    <w:rsid w:val="004C2946"/>
    <w:rsid w:val="004C2A9D"/>
    <w:rsid w:val="004C46B4"/>
    <w:rsid w:val="004C5AEE"/>
    <w:rsid w:val="004C76FA"/>
    <w:rsid w:val="004D2390"/>
    <w:rsid w:val="004D3DF9"/>
    <w:rsid w:val="004D4DDD"/>
    <w:rsid w:val="004D5A69"/>
    <w:rsid w:val="004D63BC"/>
    <w:rsid w:val="004D7BF9"/>
    <w:rsid w:val="004E00D0"/>
    <w:rsid w:val="004E037C"/>
    <w:rsid w:val="004E0977"/>
    <w:rsid w:val="004E4798"/>
    <w:rsid w:val="004E71FC"/>
    <w:rsid w:val="004F4216"/>
    <w:rsid w:val="004F4E25"/>
    <w:rsid w:val="004F4EB0"/>
    <w:rsid w:val="004F50A4"/>
    <w:rsid w:val="004F673B"/>
    <w:rsid w:val="004F7799"/>
    <w:rsid w:val="00500C56"/>
    <w:rsid w:val="005010A9"/>
    <w:rsid w:val="0050683D"/>
    <w:rsid w:val="005107EE"/>
    <w:rsid w:val="00510B6C"/>
    <w:rsid w:val="00510DE8"/>
    <w:rsid w:val="00510FEF"/>
    <w:rsid w:val="00511D07"/>
    <w:rsid w:val="00511D64"/>
    <w:rsid w:val="00512001"/>
    <w:rsid w:val="005124C8"/>
    <w:rsid w:val="0051286B"/>
    <w:rsid w:val="00512F28"/>
    <w:rsid w:val="00512F76"/>
    <w:rsid w:val="0051312B"/>
    <w:rsid w:val="00513278"/>
    <w:rsid w:val="00515367"/>
    <w:rsid w:val="005168BE"/>
    <w:rsid w:val="00516AA1"/>
    <w:rsid w:val="00516C96"/>
    <w:rsid w:val="0051752E"/>
    <w:rsid w:val="00522149"/>
    <w:rsid w:val="005238F4"/>
    <w:rsid w:val="00524B81"/>
    <w:rsid w:val="00526C50"/>
    <w:rsid w:val="005270A9"/>
    <w:rsid w:val="00530189"/>
    <w:rsid w:val="00530C1D"/>
    <w:rsid w:val="00532408"/>
    <w:rsid w:val="00532460"/>
    <w:rsid w:val="00532F82"/>
    <w:rsid w:val="0053387B"/>
    <w:rsid w:val="00535E73"/>
    <w:rsid w:val="005366C2"/>
    <w:rsid w:val="00536D62"/>
    <w:rsid w:val="00537F70"/>
    <w:rsid w:val="005401D4"/>
    <w:rsid w:val="00541000"/>
    <w:rsid w:val="005419C3"/>
    <w:rsid w:val="00541B7E"/>
    <w:rsid w:val="00542146"/>
    <w:rsid w:val="00542C9B"/>
    <w:rsid w:val="005431CF"/>
    <w:rsid w:val="00543725"/>
    <w:rsid w:val="00543832"/>
    <w:rsid w:val="00543B53"/>
    <w:rsid w:val="00544D9C"/>
    <w:rsid w:val="00544F46"/>
    <w:rsid w:val="00545D36"/>
    <w:rsid w:val="00546364"/>
    <w:rsid w:val="00546CC1"/>
    <w:rsid w:val="00546F5F"/>
    <w:rsid w:val="00547C0A"/>
    <w:rsid w:val="00547DCE"/>
    <w:rsid w:val="00547F39"/>
    <w:rsid w:val="005516BB"/>
    <w:rsid w:val="00552583"/>
    <w:rsid w:val="005538FE"/>
    <w:rsid w:val="00554B8F"/>
    <w:rsid w:val="00554B9B"/>
    <w:rsid w:val="00554E1A"/>
    <w:rsid w:val="00556B58"/>
    <w:rsid w:val="005618D7"/>
    <w:rsid w:val="00562442"/>
    <w:rsid w:val="00563761"/>
    <w:rsid w:val="005651D2"/>
    <w:rsid w:val="00566ACF"/>
    <w:rsid w:val="0057019C"/>
    <w:rsid w:val="00570675"/>
    <w:rsid w:val="0057144E"/>
    <w:rsid w:val="005726D2"/>
    <w:rsid w:val="00572848"/>
    <w:rsid w:val="005728AC"/>
    <w:rsid w:val="0057301B"/>
    <w:rsid w:val="0058081C"/>
    <w:rsid w:val="0058139C"/>
    <w:rsid w:val="0058243B"/>
    <w:rsid w:val="0058478D"/>
    <w:rsid w:val="00585542"/>
    <w:rsid w:val="0058597A"/>
    <w:rsid w:val="00586913"/>
    <w:rsid w:val="00586BDA"/>
    <w:rsid w:val="00586FDD"/>
    <w:rsid w:val="00587C2C"/>
    <w:rsid w:val="00590ABC"/>
    <w:rsid w:val="005917F8"/>
    <w:rsid w:val="00593B5A"/>
    <w:rsid w:val="00595777"/>
    <w:rsid w:val="00595A57"/>
    <w:rsid w:val="005970C2"/>
    <w:rsid w:val="005A1E94"/>
    <w:rsid w:val="005A2B06"/>
    <w:rsid w:val="005A354F"/>
    <w:rsid w:val="005A58A6"/>
    <w:rsid w:val="005A5DEF"/>
    <w:rsid w:val="005A6A78"/>
    <w:rsid w:val="005A6E2D"/>
    <w:rsid w:val="005B0300"/>
    <w:rsid w:val="005B261A"/>
    <w:rsid w:val="005B28D9"/>
    <w:rsid w:val="005B2AD6"/>
    <w:rsid w:val="005B3C23"/>
    <w:rsid w:val="005B59A5"/>
    <w:rsid w:val="005B5FD5"/>
    <w:rsid w:val="005B6348"/>
    <w:rsid w:val="005B685A"/>
    <w:rsid w:val="005C02D9"/>
    <w:rsid w:val="005C0C26"/>
    <w:rsid w:val="005C16D2"/>
    <w:rsid w:val="005C1A34"/>
    <w:rsid w:val="005C1D5B"/>
    <w:rsid w:val="005C2E66"/>
    <w:rsid w:val="005C5792"/>
    <w:rsid w:val="005C69A4"/>
    <w:rsid w:val="005C74C3"/>
    <w:rsid w:val="005C7E17"/>
    <w:rsid w:val="005D0A26"/>
    <w:rsid w:val="005D1336"/>
    <w:rsid w:val="005D16F3"/>
    <w:rsid w:val="005D3E37"/>
    <w:rsid w:val="005D46EA"/>
    <w:rsid w:val="005D5E84"/>
    <w:rsid w:val="005D7DA2"/>
    <w:rsid w:val="005E1A66"/>
    <w:rsid w:val="005E52BB"/>
    <w:rsid w:val="005E56D2"/>
    <w:rsid w:val="005E5798"/>
    <w:rsid w:val="005E5BB3"/>
    <w:rsid w:val="005E5EE6"/>
    <w:rsid w:val="005F247E"/>
    <w:rsid w:val="005F3CDA"/>
    <w:rsid w:val="005F47C7"/>
    <w:rsid w:val="005F4B63"/>
    <w:rsid w:val="005F639B"/>
    <w:rsid w:val="005F718C"/>
    <w:rsid w:val="005F7D9C"/>
    <w:rsid w:val="00600D1A"/>
    <w:rsid w:val="00600FAA"/>
    <w:rsid w:val="006015BE"/>
    <w:rsid w:val="00601CA4"/>
    <w:rsid w:val="00603910"/>
    <w:rsid w:val="00605417"/>
    <w:rsid w:val="006055C4"/>
    <w:rsid w:val="006057A9"/>
    <w:rsid w:val="006058FE"/>
    <w:rsid w:val="00605C37"/>
    <w:rsid w:val="00606CA3"/>
    <w:rsid w:val="006076CA"/>
    <w:rsid w:val="006106B1"/>
    <w:rsid w:val="00611299"/>
    <w:rsid w:val="00612D23"/>
    <w:rsid w:val="006150DD"/>
    <w:rsid w:val="006156B4"/>
    <w:rsid w:val="0062032C"/>
    <w:rsid w:val="006219A3"/>
    <w:rsid w:val="00622FB8"/>
    <w:rsid w:val="006237A4"/>
    <w:rsid w:val="00623930"/>
    <w:rsid w:val="00624011"/>
    <w:rsid w:val="00625BA9"/>
    <w:rsid w:val="00625E26"/>
    <w:rsid w:val="00626F51"/>
    <w:rsid w:val="00627BD8"/>
    <w:rsid w:val="006304FE"/>
    <w:rsid w:val="0063229B"/>
    <w:rsid w:val="00632483"/>
    <w:rsid w:val="006326E2"/>
    <w:rsid w:val="00636E24"/>
    <w:rsid w:val="00637221"/>
    <w:rsid w:val="00637383"/>
    <w:rsid w:val="00637905"/>
    <w:rsid w:val="00637A81"/>
    <w:rsid w:val="00641274"/>
    <w:rsid w:val="00642446"/>
    <w:rsid w:val="00643C3D"/>
    <w:rsid w:val="006456F6"/>
    <w:rsid w:val="00645D57"/>
    <w:rsid w:val="00647480"/>
    <w:rsid w:val="006477EE"/>
    <w:rsid w:val="006508CC"/>
    <w:rsid w:val="00650D12"/>
    <w:rsid w:val="00650FCD"/>
    <w:rsid w:val="00650FE0"/>
    <w:rsid w:val="00651C78"/>
    <w:rsid w:val="006531D3"/>
    <w:rsid w:val="006536BA"/>
    <w:rsid w:val="00654459"/>
    <w:rsid w:val="00654DEF"/>
    <w:rsid w:val="00660066"/>
    <w:rsid w:val="00660DB1"/>
    <w:rsid w:val="00661909"/>
    <w:rsid w:val="00661A17"/>
    <w:rsid w:val="00662719"/>
    <w:rsid w:val="00666BEE"/>
    <w:rsid w:val="00666E3B"/>
    <w:rsid w:val="00670684"/>
    <w:rsid w:val="00671D44"/>
    <w:rsid w:val="00672817"/>
    <w:rsid w:val="00673315"/>
    <w:rsid w:val="00675D1B"/>
    <w:rsid w:val="00676CE5"/>
    <w:rsid w:val="00681BD1"/>
    <w:rsid w:val="00682690"/>
    <w:rsid w:val="00683134"/>
    <w:rsid w:val="00683F72"/>
    <w:rsid w:val="006840C0"/>
    <w:rsid w:val="00684F40"/>
    <w:rsid w:val="00685447"/>
    <w:rsid w:val="0069196E"/>
    <w:rsid w:val="00691CB8"/>
    <w:rsid w:val="00693224"/>
    <w:rsid w:val="0069355F"/>
    <w:rsid w:val="0069397B"/>
    <w:rsid w:val="0069603C"/>
    <w:rsid w:val="00696FDC"/>
    <w:rsid w:val="00697C88"/>
    <w:rsid w:val="006A2124"/>
    <w:rsid w:val="006A320B"/>
    <w:rsid w:val="006A3985"/>
    <w:rsid w:val="006A3AA3"/>
    <w:rsid w:val="006A5646"/>
    <w:rsid w:val="006A699D"/>
    <w:rsid w:val="006A7B85"/>
    <w:rsid w:val="006B02AA"/>
    <w:rsid w:val="006B0663"/>
    <w:rsid w:val="006B0EE6"/>
    <w:rsid w:val="006B1C06"/>
    <w:rsid w:val="006B1D32"/>
    <w:rsid w:val="006B251D"/>
    <w:rsid w:val="006B29F0"/>
    <w:rsid w:val="006B452C"/>
    <w:rsid w:val="006B5EA6"/>
    <w:rsid w:val="006C119F"/>
    <w:rsid w:val="006C1816"/>
    <w:rsid w:val="006C2F4C"/>
    <w:rsid w:val="006C32AB"/>
    <w:rsid w:val="006C49E7"/>
    <w:rsid w:val="006C4DBD"/>
    <w:rsid w:val="006C583F"/>
    <w:rsid w:val="006C629C"/>
    <w:rsid w:val="006C6334"/>
    <w:rsid w:val="006C76A1"/>
    <w:rsid w:val="006C7A0D"/>
    <w:rsid w:val="006D1791"/>
    <w:rsid w:val="006D1941"/>
    <w:rsid w:val="006D1B1C"/>
    <w:rsid w:val="006D1E3C"/>
    <w:rsid w:val="006D35DC"/>
    <w:rsid w:val="006D3635"/>
    <w:rsid w:val="006D3771"/>
    <w:rsid w:val="006D397F"/>
    <w:rsid w:val="006D4DDA"/>
    <w:rsid w:val="006E35E7"/>
    <w:rsid w:val="006E3797"/>
    <w:rsid w:val="006E3F24"/>
    <w:rsid w:val="006E6A83"/>
    <w:rsid w:val="006E7031"/>
    <w:rsid w:val="006E7201"/>
    <w:rsid w:val="006F0A94"/>
    <w:rsid w:val="006F179F"/>
    <w:rsid w:val="006F187D"/>
    <w:rsid w:val="006F2A91"/>
    <w:rsid w:val="006F3CA2"/>
    <w:rsid w:val="006F45A3"/>
    <w:rsid w:val="006F67F1"/>
    <w:rsid w:val="006F6EF8"/>
    <w:rsid w:val="006F7079"/>
    <w:rsid w:val="006F7F49"/>
    <w:rsid w:val="0070040E"/>
    <w:rsid w:val="00702A53"/>
    <w:rsid w:val="00704413"/>
    <w:rsid w:val="00705707"/>
    <w:rsid w:val="00706ACC"/>
    <w:rsid w:val="00707919"/>
    <w:rsid w:val="007102B8"/>
    <w:rsid w:val="0071176D"/>
    <w:rsid w:val="007120B4"/>
    <w:rsid w:val="00712158"/>
    <w:rsid w:val="00712713"/>
    <w:rsid w:val="00712CAD"/>
    <w:rsid w:val="007148DD"/>
    <w:rsid w:val="00715940"/>
    <w:rsid w:val="00716802"/>
    <w:rsid w:val="00717CCA"/>
    <w:rsid w:val="00720776"/>
    <w:rsid w:val="0072268C"/>
    <w:rsid w:val="00724C7C"/>
    <w:rsid w:val="00724CB7"/>
    <w:rsid w:val="00724CEA"/>
    <w:rsid w:val="00724F16"/>
    <w:rsid w:val="00725323"/>
    <w:rsid w:val="00725567"/>
    <w:rsid w:val="0072671F"/>
    <w:rsid w:val="00726C1D"/>
    <w:rsid w:val="007277D3"/>
    <w:rsid w:val="007279DF"/>
    <w:rsid w:val="00727C35"/>
    <w:rsid w:val="007301BC"/>
    <w:rsid w:val="0073166D"/>
    <w:rsid w:val="00731CDE"/>
    <w:rsid w:val="00732F0A"/>
    <w:rsid w:val="0073493B"/>
    <w:rsid w:val="00735061"/>
    <w:rsid w:val="00736010"/>
    <w:rsid w:val="007372FA"/>
    <w:rsid w:val="00737F0C"/>
    <w:rsid w:val="00740254"/>
    <w:rsid w:val="0074049D"/>
    <w:rsid w:val="00740C76"/>
    <w:rsid w:val="00742423"/>
    <w:rsid w:val="007448DB"/>
    <w:rsid w:val="007479A7"/>
    <w:rsid w:val="007505FB"/>
    <w:rsid w:val="007510D0"/>
    <w:rsid w:val="007513DF"/>
    <w:rsid w:val="00751B46"/>
    <w:rsid w:val="0075386B"/>
    <w:rsid w:val="007547A3"/>
    <w:rsid w:val="00755195"/>
    <w:rsid w:val="00756B5E"/>
    <w:rsid w:val="00760030"/>
    <w:rsid w:val="00761ACC"/>
    <w:rsid w:val="00761BDC"/>
    <w:rsid w:val="00761F2C"/>
    <w:rsid w:val="00764558"/>
    <w:rsid w:val="00764927"/>
    <w:rsid w:val="007656A9"/>
    <w:rsid w:val="00765B0C"/>
    <w:rsid w:val="00766B34"/>
    <w:rsid w:val="0076779E"/>
    <w:rsid w:val="0077058B"/>
    <w:rsid w:val="00771DB4"/>
    <w:rsid w:val="007746F2"/>
    <w:rsid w:val="00776B5E"/>
    <w:rsid w:val="0077762C"/>
    <w:rsid w:val="00780F46"/>
    <w:rsid w:val="007815B4"/>
    <w:rsid w:val="00783625"/>
    <w:rsid w:val="00783A22"/>
    <w:rsid w:val="00783C84"/>
    <w:rsid w:val="00783D00"/>
    <w:rsid w:val="00783F92"/>
    <w:rsid w:val="00786AE6"/>
    <w:rsid w:val="00791386"/>
    <w:rsid w:val="0079155F"/>
    <w:rsid w:val="007955D5"/>
    <w:rsid w:val="00797580"/>
    <w:rsid w:val="007A012D"/>
    <w:rsid w:val="007A1A34"/>
    <w:rsid w:val="007A4224"/>
    <w:rsid w:val="007A7E05"/>
    <w:rsid w:val="007B208F"/>
    <w:rsid w:val="007B3BF4"/>
    <w:rsid w:val="007B439F"/>
    <w:rsid w:val="007B44AB"/>
    <w:rsid w:val="007B56B3"/>
    <w:rsid w:val="007B5A50"/>
    <w:rsid w:val="007B6868"/>
    <w:rsid w:val="007C0211"/>
    <w:rsid w:val="007C0484"/>
    <w:rsid w:val="007C1AAA"/>
    <w:rsid w:val="007C1F07"/>
    <w:rsid w:val="007C2297"/>
    <w:rsid w:val="007C4411"/>
    <w:rsid w:val="007C50D2"/>
    <w:rsid w:val="007C6E60"/>
    <w:rsid w:val="007D0A11"/>
    <w:rsid w:val="007D1A80"/>
    <w:rsid w:val="007D1C32"/>
    <w:rsid w:val="007D3D80"/>
    <w:rsid w:val="007D3E1F"/>
    <w:rsid w:val="007D3F1B"/>
    <w:rsid w:val="007D47D3"/>
    <w:rsid w:val="007D709B"/>
    <w:rsid w:val="007E0C2C"/>
    <w:rsid w:val="007E2045"/>
    <w:rsid w:val="007E2468"/>
    <w:rsid w:val="007E250B"/>
    <w:rsid w:val="007E2849"/>
    <w:rsid w:val="007E31F3"/>
    <w:rsid w:val="007E3FBA"/>
    <w:rsid w:val="007E5977"/>
    <w:rsid w:val="007F04DD"/>
    <w:rsid w:val="007F1299"/>
    <w:rsid w:val="007F1BDE"/>
    <w:rsid w:val="007F1DCF"/>
    <w:rsid w:val="007F24D4"/>
    <w:rsid w:val="007F5229"/>
    <w:rsid w:val="007F5368"/>
    <w:rsid w:val="007F60DC"/>
    <w:rsid w:val="007F6206"/>
    <w:rsid w:val="007F75B9"/>
    <w:rsid w:val="007F7638"/>
    <w:rsid w:val="00800476"/>
    <w:rsid w:val="00802E9D"/>
    <w:rsid w:val="00803BF1"/>
    <w:rsid w:val="00803F4A"/>
    <w:rsid w:val="00805D36"/>
    <w:rsid w:val="0080770E"/>
    <w:rsid w:val="00810472"/>
    <w:rsid w:val="00814CE3"/>
    <w:rsid w:val="00816A9D"/>
    <w:rsid w:val="0082191B"/>
    <w:rsid w:val="00821D26"/>
    <w:rsid w:val="00823061"/>
    <w:rsid w:val="00823164"/>
    <w:rsid w:val="008236B2"/>
    <w:rsid w:val="00823E95"/>
    <w:rsid w:val="008250B9"/>
    <w:rsid w:val="008255DC"/>
    <w:rsid w:val="00825995"/>
    <w:rsid w:val="00827911"/>
    <w:rsid w:val="00830291"/>
    <w:rsid w:val="008311F6"/>
    <w:rsid w:val="00832490"/>
    <w:rsid w:val="00832F6F"/>
    <w:rsid w:val="00833C27"/>
    <w:rsid w:val="00835221"/>
    <w:rsid w:val="00836F1B"/>
    <w:rsid w:val="008378B5"/>
    <w:rsid w:val="0084052C"/>
    <w:rsid w:val="008414C6"/>
    <w:rsid w:val="008427FC"/>
    <w:rsid w:val="008432EB"/>
    <w:rsid w:val="00844C2C"/>
    <w:rsid w:val="00847AE7"/>
    <w:rsid w:val="00847CA4"/>
    <w:rsid w:val="00850EE9"/>
    <w:rsid w:val="008542D8"/>
    <w:rsid w:val="008557F6"/>
    <w:rsid w:val="00856516"/>
    <w:rsid w:val="00861B2D"/>
    <w:rsid w:val="008649F3"/>
    <w:rsid w:val="00866C47"/>
    <w:rsid w:val="008675D8"/>
    <w:rsid w:val="00870762"/>
    <w:rsid w:val="00871437"/>
    <w:rsid w:val="00871FD6"/>
    <w:rsid w:val="008726A4"/>
    <w:rsid w:val="00872730"/>
    <w:rsid w:val="008743F1"/>
    <w:rsid w:val="0087514B"/>
    <w:rsid w:val="0087548F"/>
    <w:rsid w:val="008771A9"/>
    <w:rsid w:val="008774D3"/>
    <w:rsid w:val="008776B9"/>
    <w:rsid w:val="00880921"/>
    <w:rsid w:val="00881009"/>
    <w:rsid w:val="00881B3F"/>
    <w:rsid w:val="00883152"/>
    <w:rsid w:val="00883271"/>
    <w:rsid w:val="00883311"/>
    <w:rsid w:val="00884843"/>
    <w:rsid w:val="00885505"/>
    <w:rsid w:val="0088622D"/>
    <w:rsid w:val="00887564"/>
    <w:rsid w:val="00890495"/>
    <w:rsid w:val="008905B8"/>
    <w:rsid w:val="00892539"/>
    <w:rsid w:val="008927AF"/>
    <w:rsid w:val="00892A2A"/>
    <w:rsid w:val="00892E3F"/>
    <w:rsid w:val="00894553"/>
    <w:rsid w:val="00894FC8"/>
    <w:rsid w:val="00896BC7"/>
    <w:rsid w:val="00896EBD"/>
    <w:rsid w:val="00897C1E"/>
    <w:rsid w:val="008A20D4"/>
    <w:rsid w:val="008A276C"/>
    <w:rsid w:val="008A2CB6"/>
    <w:rsid w:val="008A2CD1"/>
    <w:rsid w:val="008A36B0"/>
    <w:rsid w:val="008A433C"/>
    <w:rsid w:val="008A629A"/>
    <w:rsid w:val="008A62D0"/>
    <w:rsid w:val="008A77C8"/>
    <w:rsid w:val="008B073B"/>
    <w:rsid w:val="008B0C6C"/>
    <w:rsid w:val="008B1268"/>
    <w:rsid w:val="008B25BD"/>
    <w:rsid w:val="008B3BBB"/>
    <w:rsid w:val="008B5BE1"/>
    <w:rsid w:val="008B6616"/>
    <w:rsid w:val="008B7839"/>
    <w:rsid w:val="008B7BE5"/>
    <w:rsid w:val="008C081E"/>
    <w:rsid w:val="008C1A4B"/>
    <w:rsid w:val="008C265A"/>
    <w:rsid w:val="008C26E8"/>
    <w:rsid w:val="008C32B8"/>
    <w:rsid w:val="008C4E86"/>
    <w:rsid w:val="008C548B"/>
    <w:rsid w:val="008C5DDE"/>
    <w:rsid w:val="008C7F3D"/>
    <w:rsid w:val="008C7FE6"/>
    <w:rsid w:val="008D070E"/>
    <w:rsid w:val="008D1023"/>
    <w:rsid w:val="008D2487"/>
    <w:rsid w:val="008D2ED3"/>
    <w:rsid w:val="008D3ECF"/>
    <w:rsid w:val="008D4DCD"/>
    <w:rsid w:val="008D7D48"/>
    <w:rsid w:val="008E002D"/>
    <w:rsid w:val="008E0124"/>
    <w:rsid w:val="008E0FCB"/>
    <w:rsid w:val="008E294C"/>
    <w:rsid w:val="008E4460"/>
    <w:rsid w:val="008E4E5F"/>
    <w:rsid w:val="008E4EDC"/>
    <w:rsid w:val="008E5784"/>
    <w:rsid w:val="008E5D36"/>
    <w:rsid w:val="008E62CA"/>
    <w:rsid w:val="008E7BD3"/>
    <w:rsid w:val="008F4CA9"/>
    <w:rsid w:val="008F6B67"/>
    <w:rsid w:val="008F7420"/>
    <w:rsid w:val="008F74C6"/>
    <w:rsid w:val="008F7A5A"/>
    <w:rsid w:val="009001D8"/>
    <w:rsid w:val="009002A6"/>
    <w:rsid w:val="0090059E"/>
    <w:rsid w:val="0090125B"/>
    <w:rsid w:val="00901D8D"/>
    <w:rsid w:val="00901ED6"/>
    <w:rsid w:val="00903538"/>
    <w:rsid w:val="009036BF"/>
    <w:rsid w:val="00903FF7"/>
    <w:rsid w:val="009052D8"/>
    <w:rsid w:val="00905AE1"/>
    <w:rsid w:val="009061C8"/>
    <w:rsid w:val="009113C3"/>
    <w:rsid w:val="009121FD"/>
    <w:rsid w:val="00912B0B"/>
    <w:rsid w:val="00913C61"/>
    <w:rsid w:val="00914963"/>
    <w:rsid w:val="00915702"/>
    <w:rsid w:val="00915FDA"/>
    <w:rsid w:val="00920003"/>
    <w:rsid w:val="0092150C"/>
    <w:rsid w:val="00925565"/>
    <w:rsid w:val="009310E2"/>
    <w:rsid w:val="00932634"/>
    <w:rsid w:val="00932CFB"/>
    <w:rsid w:val="009333C6"/>
    <w:rsid w:val="009346D1"/>
    <w:rsid w:val="009355F3"/>
    <w:rsid w:val="00935955"/>
    <w:rsid w:val="00935F0C"/>
    <w:rsid w:val="009360E8"/>
    <w:rsid w:val="0093652A"/>
    <w:rsid w:val="00937570"/>
    <w:rsid w:val="00937EB8"/>
    <w:rsid w:val="0094061D"/>
    <w:rsid w:val="009423A1"/>
    <w:rsid w:val="00943284"/>
    <w:rsid w:val="0094329B"/>
    <w:rsid w:val="009432AD"/>
    <w:rsid w:val="00945773"/>
    <w:rsid w:val="00946B57"/>
    <w:rsid w:val="00950DD1"/>
    <w:rsid w:val="009511B0"/>
    <w:rsid w:val="00951954"/>
    <w:rsid w:val="009522D4"/>
    <w:rsid w:val="00954007"/>
    <w:rsid w:val="00954428"/>
    <w:rsid w:val="00954C93"/>
    <w:rsid w:val="0096029A"/>
    <w:rsid w:val="00960488"/>
    <w:rsid w:val="00961166"/>
    <w:rsid w:val="0096211C"/>
    <w:rsid w:val="00962BCD"/>
    <w:rsid w:val="00962F87"/>
    <w:rsid w:val="009640F5"/>
    <w:rsid w:val="0096451D"/>
    <w:rsid w:val="00964D54"/>
    <w:rsid w:val="0096501F"/>
    <w:rsid w:val="0096687D"/>
    <w:rsid w:val="00966DD9"/>
    <w:rsid w:val="00970B0E"/>
    <w:rsid w:val="00974250"/>
    <w:rsid w:val="00975817"/>
    <w:rsid w:val="009765BA"/>
    <w:rsid w:val="0097729A"/>
    <w:rsid w:val="00977480"/>
    <w:rsid w:val="0098121C"/>
    <w:rsid w:val="00981943"/>
    <w:rsid w:val="00982BA9"/>
    <w:rsid w:val="00984500"/>
    <w:rsid w:val="0099113C"/>
    <w:rsid w:val="00992291"/>
    <w:rsid w:val="00992504"/>
    <w:rsid w:val="00993391"/>
    <w:rsid w:val="0099430F"/>
    <w:rsid w:val="009951FB"/>
    <w:rsid w:val="00995A9E"/>
    <w:rsid w:val="009967A6"/>
    <w:rsid w:val="00997EC7"/>
    <w:rsid w:val="00997EF8"/>
    <w:rsid w:val="009A0F31"/>
    <w:rsid w:val="009A3A40"/>
    <w:rsid w:val="009A4EB2"/>
    <w:rsid w:val="009A511F"/>
    <w:rsid w:val="009A525E"/>
    <w:rsid w:val="009A5E72"/>
    <w:rsid w:val="009A6E45"/>
    <w:rsid w:val="009A6EDF"/>
    <w:rsid w:val="009A7B59"/>
    <w:rsid w:val="009B0D0D"/>
    <w:rsid w:val="009B1B04"/>
    <w:rsid w:val="009B5A1F"/>
    <w:rsid w:val="009B6CA9"/>
    <w:rsid w:val="009B6FFF"/>
    <w:rsid w:val="009B70F3"/>
    <w:rsid w:val="009B7898"/>
    <w:rsid w:val="009B7966"/>
    <w:rsid w:val="009B7E13"/>
    <w:rsid w:val="009C07DE"/>
    <w:rsid w:val="009C0DAD"/>
    <w:rsid w:val="009C16BA"/>
    <w:rsid w:val="009C1BAC"/>
    <w:rsid w:val="009C3658"/>
    <w:rsid w:val="009C39F6"/>
    <w:rsid w:val="009C4F1E"/>
    <w:rsid w:val="009C5396"/>
    <w:rsid w:val="009C5523"/>
    <w:rsid w:val="009C61F9"/>
    <w:rsid w:val="009C7365"/>
    <w:rsid w:val="009D068E"/>
    <w:rsid w:val="009D07CD"/>
    <w:rsid w:val="009D0AE4"/>
    <w:rsid w:val="009D1AD9"/>
    <w:rsid w:val="009D2F81"/>
    <w:rsid w:val="009D457B"/>
    <w:rsid w:val="009D7361"/>
    <w:rsid w:val="009E102D"/>
    <w:rsid w:val="009E27A8"/>
    <w:rsid w:val="009E3507"/>
    <w:rsid w:val="009E3E21"/>
    <w:rsid w:val="009E413C"/>
    <w:rsid w:val="009E556E"/>
    <w:rsid w:val="009E561F"/>
    <w:rsid w:val="009E5BD1"/>
    <w:rsid w:val="009E6087"/>
    <w:rsid w:val="009E6692"/>
    <w:rsid w:val="009E7153"/>
    <w:rsid w:val="009E738F"/>
    <w:rsid w:val="009E7DA7"/>
    <w:rsid w:val="009F1FB9"/>
    <w:rsid w:val="009F1FD2"/>
    <w:rsid w:val="009F6534"/>
    <w:rsid w:val="009F6C2A"/>
    <w:rsid w:val="00A00B02"/>
    <w:rsid w:val="00A02973"/>
    <w:rsid w:val="00A0305C"/>
    <w:rsid w:val="00A04323"/>
    <w:rsid w:val="00A0461A"/>
    <w:rsid w:val="00A048FB"/>
    <w:rsid w:val="00A06EAD"/>
    <w:rsid w:val="00A10A97"/>
    <w:rsid w:val="00A111F7"/>
    <w:rsid w:val="00A11FA6"/>
    <w:rsid w:val="00A14D50"/>
    <w:rsid w:val="00A1668D"/>
    <w:rsid w:val="00A17404"/>
    <w:rsid w:val="00A21EB0"/>
    <w:rsid w:val="00A2271D"/>
    <w:rsid w:val="00A2286A"/>
    <w:rsid w:val="00A22B59"/>
    <w:rsid w:val="00A23F44"/>
    <w:rsid w:val="00A24E8A"/>
    <w:rsid w:val="00A25521"/>
    <w:rsid w:val="00A25A8E"/>
    <w:rsid w:val="00A25B54"/>
    <w:rsid w:val="00A31A8B"/>
    <w:rsid w:val="00A339D3"/>
    <w:rsid w:val="00A35E84"/>
    <w:rsid w:val="00A373FE"/>
    <w:rsid w:val="00A40841"/>
    <w:rsid w:val="00A4103F"/>
    <w:rsid w:val="00A42281"/>
    <w:rsid w:val="00A42E32"/>
    <w:rsid w:val="00A437A7"/>
    <w:rsid w:val="00A43D24"/>
    <w:rsid w:val="00A4448A"/>
    <w:rsid w:val="00A4764C"/>
    <w:rsid w:val="00A479C9"/>
    <w:rsid w:val="00A47AA8"/>
    <w:rsid w:val="00A50BC0"/>
    <w:rsid w:val="00A50DB7"/>
    <w:rsid w:val="00A51E46"/>
    <w:rsid w:val="00A5270B"/>
    <w:rsid w:val="00A52929"/>
    <w:rsid w:val="00A52EBA"/>
    <w:rsid w:val="00A556F3"/>
    <w:rsid w:val="00A573BE"/>
    <w:rsid w:val="00A5749A"/>
    <w:rsid w:val="00A57F75"/>
    <w:rsid w:val="00A601D6"/>
    <w:rsid w:val="00A6074C"/>
    <w:rsid w:val="00A61559"/>
    <w:rsid w:val="00A635F2"/>
    <w:rsid w:val="00A65105"/>
    <w:rsid w:val="00A66D59"/>
    <w:rsid w:val="00A67EE9"/>
    <w:rsid w:val="00A71829"/>
    <w:rsid w:val="00A740BF"/>
    <w:rsid w:val="00A7430A"/>
    <w:rsid w:val="00A747D8"/>
    <w:rsid w:val="00A74880"/>
    <w:rsid w:val="00A757CD"/>
    <w:rsid w:val="00A75868"/>
    <w:rsid w:val="00A7687A"/>
    <w:rsid w:val="00A7779C"/>
    <w:rsid w:val="00A80185"/>
    <w:rsid w:val="00A801EA"/>
    <w:rsid w:val="00A81BF4"/>
    <w:rsid w:val="00A834AA"/>
    <w:rsid w:val="00A8515F"/>
    <w:rsid w:val="00A875AA"/>
    <w:rsid w:val="00A87CE7"/>
    <w:rsid w:val="00A9011D"/>
    <w:rsid w:val="00A917DF"/>
    <w:rsid w:val="00A91ABE"/>
    <w:rsid w:val="00A92671"/>
    <w:rsid w:val="00A94A65"/>
    <w:rsid w:val="00A9515D"/>
    <w:rsid w:val="00A95ACF"/>
    <w:rsid w:val="00A96657"/>
    <w:rsid w:val="00A9710F"/>
    <w:rsid w:val="00A9767B"/>
    <w:rsid w:val="00AA049F"/>
    <w:rsid w:val="00AA11D7"/>
    <w:rsid w:val="00AA14BE"/>
    <w:rsid w:val="00AA1BD2"/>
    <w:rsid w:val="00AA2170"/>
    <w:rsid w:val="00AA2746"/>
    <w:rsid w:val="00AA2CFD"/>
    <w:rsid w:val="00AA318F"/>
    <w:rsid w:val="00AA32FC"/>
    <w:rsid w:val="00AA3D12"/>
    <w:rsid w:val="00AA53D0"/>
    <w:rsid w:val="00AA5FE8"/>
    <w:rsid w:val="00AA6256"/>
    <w:rsid w:val="00AA7932"/>
    <w:rsid w:val="00AB0B77"/>
    <w:rsid w:val="00AB0C88"/>
    <w:rsid w:val="00AB14DB"/>
    <w:rsid w:val="00AB1752"/>
    <w:rsid w:val="00AB3136"/>
    <w:rsid w:val="00AB4162"/>
    <w:rsid w:val="00AB631C"/>
    <w:rsid w:val="00AB7D69"/>
    <w:rsid w:val="00AC1A1F"/>
    <w:rsid w:val="00AC2AEF"/>
    <w:rsid w:val="00AC2F45"/>
    <w:rsid w:val="00AC30D3"/>
    <w:rsid w:val="00AC3596"/>
    <w:rsid w:val="00AC5E4F"/>
    <w:rsid w:val="00AC624D"/>
    <w:rsid w:val="00AC78A5"/>
    <w:rsid w:val="00AC7B02"/>
    <w:rsid w:val="00AC7FC2"/>
    <w:rsid w:val="00AD0458"/>
    <w:rsid w:val="00AD3C64"/>
    <w:rsid w:val="00AD431C"/>
    <w:rsid w:val="00AD4496"/>
    <w:rsid w:val="00AD7DB3"/>
    <w:rsid w:val="00AD7FE2"/>
    <w:rsid w:val="00AE00CD"/>
    <w:rsid w:val="00AE0825"/>
    <w:rsid w:val="00AE0897"/>
    <w:rsid w:val="00AE144D"/>
    <w:rsid w:val="00AE1B48"/>
    <w:rsid w:val="00AE1EFA"/>
    <w:rsid w:val="00AE3FE2"/>
    <w:rsid w:val="00AE540F"/>
    <w:rsid w:val="00AE57C3"/>
    <w:rsid w:val="00AE6843"/>
    <w:rsid w:val="00AE6F09"/>
    <w:rsid w:val="00AE7A3C"/>
    <w:rsid w:val="00AF2374"/>
    <w:rsid w:val="00AF2485"/>
    <w:rsid w:val="00AF3678"/>
    <w:rsid w:val="00AF4781"/>
    <w:rsid w:val="00AF745A"/>
    <w:rsid w:val="00B01956"/>
    <w:rsid w:val="00B01A31"/>
    <w:rsid w:val="00B01AF7"/>
    <w:rsid w:val="00B032DF"/>
    <w:rsid w:val="00B038B2"/>
    <w:rsid w:val="00B03FDB"/>
    <w:rsid w:val="00B0489B"/>
    <w:rsid w:val="00B04F7B"/>
    <w:rsid w:val="00B0559E"/>
    <w:rsid w:val="00B0794F"/>
    <w:rsid w:val="00B106AB"/>
    <w:rsid w:val="00B1156A"/>
    <w:rsid w:val="00B11FF2"/>
    <w:rsid w:val="00B123F0"/>
    <w:rsid w:val="00B12A24"/>
    <w:rsid w:val="00B12D66"/>
    <w:rsid w:val="00B12EF8"/>
    <w:rsid w:val="00B131EC"/>
    <w:rsid w:val="00B1354E"/>
    <w:rsid w:val="00B15ADA"/>
    <w:rsid w:val="00B162CB"/>
    <w:rsid w:val="00B203BA"/>
    <w:rsid w:val="00B20695"/>
    <w:rsid w:val="00B20E1A"/>
    <w:rsid w:val="00B20EFD"/>
    <w:rsid w:val="00B211CA"/>
    <w:rsid w:val="00B214FD"/>
    <w:rsid w:val="00B21FFD"/>
    <w:rsid w:val="00B23FE6"/>
    <w:rsid w:val="00B245BA"/>
    <w:rsid w:val="00B254F9"/>
    <w:rsid w:val="00B2579E"/>
    <w:rsid w:val="00B25C9E"/>
    <w:rsid w:val="00B25CA5"/>
    <w:rsid w:val="00B2709F"/>
    <w:rsid w:val="00B27826"/>
    <w:rsid w:val="00B309A8"/>
    <w:rsid w:val="00B30C35"/>
    <w:rsid w:val="00B32CB1"/>
    <w:rsid w:val="00B32FD1"/>
    <w:rsid w:val="00B3465F"/>
    <w:rsid w:val="00B34D53"/>
    <w:rsid w:val="00B35AD0"/>
    <w:rsid w:val="00B37348"/>
    <w:rsid w:val="00B427EE"/>
    <w:rsid w:val="00B429B0"/>
    <w:rsid w:val="00B42CA5"/>
    <w:rsid w:val="00B4504B"/>
    <w:rsid w:val="00B4551E"/>
    <w:rsid w:val="00B4583E"/>
    <w:rsid w:val="00B46DA4"/>
    <w:rsid w:val="00B46FC2"/>
    <w:rsid w:val="00B50987"/>
    <w:rsid w:val="00B509FA"/>
    <w:rsid w:val="00B5327D"/>
    <w:rsid w:val="00B5337C"/>
    <w:rsid w:val="00B539C1"/>
    <w:rsid w:val="00B53A9F"/>
    <w:rsid w:val="00B53DCE"/>
    <w:rsid w:val="00B56EA5"/>
    <w:rsid w:val="00B56F64"/>
    <w:rsid w:val="00B60671"/>
    <w:rsid w:val="00B606BC"/>
    <w:rsid w:val="00B60902"/>
    <w:rsid w:val="00B64059"/>
    <w:rsid w:val="00B66C36"/>
    <w:rsid w:val="00B672F2"/>
    <w:rsid w:val="00B72AA8"/>
    <w:rsid w:val="00B72F56"/>
    <w:rsid w:val="00B733C6"/>
    <w:rsid w:val="00B74A71"/>
    <w:rsid w:val="00B755EB"/>
    <w:rsid w:val="00B75A61"/>
    <w:rsid w:val="00B75FDE"/>
    <w:rsid w:val="00B763FE"/>
    <w:rsid w:val="00B8095D"/>
    <w:rsid w:val="00B82FB0"/>
    <w:rsid w:val="00B835ED"/>
    <w:rsid w:val="00B846BA"/>
    <w:rsid w:val="00B851FE"/>
    <w:rsid w:val="00B86246"/>
    <w:rsid w:val="00B8654F"/>
    <w:rsid w:val="00B876A9"/>
    <w:rsid w:val="00B8781C"/>
    <w:rsid w:val="00B878E2"/>
    <w:rsid w:val="00B900A7"/>
    <w:rsid w:val="00B90FEC"/>
    <w:rsid w:val="00B91088"/>
    <w:rsid w:val="00B92736"/>
    <w:rsid w:val="00B938B3"/>
    <w:rsid w:val="00B94ABE"/>
    <w:rsid w:val="00BA0D9F"/>
    <w:rsid w:val="00BA1407"/>
    <w:rsid w:val="00BA2AD3"/>
    <w:rsid w:val="00BA2AFE"/>
    <w:rsid w:val="00BA37A0"/>
    <w:rsid w:val="00BA46B2"/>
    <w:rsid w:val="00BA54FA"/>
    <w:rsid w:val="00BA5A9E"/>
    <w:rsid w:val="00BA6B9D"/>
    <w:rsid w:val="00BA7A9D"/>
    <w:rsid w:val="00BB10EF"/>
    <w:rsid w:val="00BB27A1"/>
    <w:rsid w:val="00BB3DC5"/>
    <w:rsid w:val="00BB7544"/>
    <w:rsid w:val="00BC1436"/>
    <w:rsid w:val="00BC1CD0"/>
    <w:rsid w:val="00BC319F"/>
    <w:rsid w:val="00BC4778"/>
    <w:rsid w:val="00BC5E1B"/>
    <w:rsid w:val="00BC6D44"/>
    <w:rsid w:val="00BD0A05"/>
    <w:rsid w:val="00BD19A1"/>
    <w:rsid w:val="00BD2785"/>
    <w:rsid w:val="00BD3C8C"/>
    <w:rsid w:val="00BD4114"/>
    <w:rsid w:val="00BD5A2B"/>
    <w:rsid w:val="00BD5C2B"/>
    <w:rsid w:val="00BD7C70"/>
    <w:rsid w:val="00BE2476"/>
    <w:rsid w:val="00BE3F25"/>
    <w:rsid w:val="00BE48F4"/>
    <w:rsid w:val="00BE4DB5"/>
    <w:rsid w:val="00BF11C0"/>
    <w:rsid w:val="00BF1A9C"/>
    <w:rsid w:val="00BF3024"/>
    <w:rsid w:val="00BF3CAF"/>
    <w:rsid w:val="00BF52D2"/>
    <w:rsid w:val="00BF5F75"/>
    <w:rsid w:val="00BF69C2"/>
    <w:rsid w:val="00BF6AB1"/>
    <w:rsid w:val="00BF7774"/>
    <w:rsid w:val="00C00CB5"/>
    <w:rsid w:val="00C0163B"/>
    <w:rsid w:val="00C01E5F"/>
    <w:rsid w:val="00C03146"/>
    <w:rsid w:val="00C03269"/>
    <w:rsid w:val="00C04B43"/>
    <w:rsid w:val="00C0540F"/>
    <w:rsid w:val="00C06624"/>
    <w:rsid w:val="00C120C1"/>
    <w:rsid w:val="00C1216D"/>
    <w:rsid w:val="00C128B4"/>
    <w:rsid w:val="00C12A90"/>
    <w:rsid w:val="00C1326B"/>
    <w:rsid w:val="00C14461"/>
    <w:rsid w:val="00C15B52"/>
    <w:rsid w:val="00C209C7"/>
    <w:rsid w:val="00C21A09"/>
    <w:rsid w:val="00C21A68"/>
    <w:rsid w:val="00C22A1F"/>
    <w:rsid w:val="00C259A2"/>
    <w:rsid w:val="00C2729F"/>
    <w:rsid w:val="00C367D9"/>
    <w:rsid w:val="00C41ED4"/>
    <w:rsid w:val="00C429F0"/>
    <w:rsid w:val="00C44639"/>
    <w:rsid w:val="00C45398"/>
    <w:rsid w:val="00C46268"/>
    <w:rsid w:val="00C46604"/>
    <w:rsid w:val="00C478AB"/>
    <w:rsid w:val="00C47E06"/>
    <w:rsid w:val="00C521C7"/>
    <w:rsid w:val="00C52456"/>
    <w:rsid w:val="00C52A16"/>
    <w:rsid w:val="00C53CEF"/>
    <w:rsid w:val="00C54088"/>
    <w:rsid w:val="00C54567"/>
    <w:rsid w:val="00C54B6D"/>
    <w:rsid w:val="00C57F7D"/>
    <w:rsid w:val="00C6075A"/>
    <w:rsid w:val="00C6131C"/>
    <w:rsid w:val="00C6205D"/>
    <w:rsid w:val="00C62F9A"/>
    <w:rsid w:val="00C65E39"/>
    <w:rsid w:val="00C70C60"/>
    <w:rsid w:val="00C710DA"/>
    <w:rsid w:val="00C71B44"/>
    <w:rsid w:val="00C7245C"/>
    <w:rsid w:val="00C729AF"/>
    <w:rsid w:val="00C729F3"/>
    <w:rsid w:val="00C73886"/>
    <w:rsid w:val="00C764C5"/>
    <w:rsid w:val="00C81375"/>
    <w:rsid w:val="00C83B6F"/>
    <w:rsid w:val="00C84230"/>
    <w:rsid w:val="00C8433A"/>
    <w:rsid w:val="00C87109"/>
    <w:rsid w:val="00C903E5"/>
    <w:rsid w:val="00C90D00"/>
    <w:rsid w:val="00C91717"/>
    <w:rsid w:val="00C92DF4"/>
    <w:rsid w:val="00C96E4F"/>
    <w:rsid w:val="00CA0461"/>
    <w:rsid w:val="00CA04FE"/>
    <w:rsid w:val="00CA06DF"/>
    <w:rsid w:val="00CA10A7"/>
    <w:rsid w:val="00CA2C91"/>
    <w:rsid w:val="00CA3BB1"/>
    <w:rsid w:val="00CA56B9"/>
    <w:rsid w:val="00CA6F2D"/>
    <w:rsid w:val="00CA7F72"/>
    <w:rsid w:val="00CB0F19"/>
    <w:rsid w:val="00CB1FD2"/>
    <w:rsid w:val="00CB3C3B"/>
    <w:rsid w:val="00CB4F93"/>
    <w:rsid w:val="00CB69A4"/>
    <w:rsid w:val="00CC006A"/>
    <w:rsid w:val="00CC0168"/>
    <w:rsid w:val="00CC379D"/>
    <w:rsid w:val="00CC3F7E"/>
    <w:rsid w:val="00CC5707"/>
    <w:rsid w:val="00CC7350"/>
    <w:rsid w:val="00CD2E90"/>
    <w:rsid w:val="00CD5549"/>
    <w:rsid w:val="00CD676B"/>
    <w:rsid w:val="00CD7E7A"/>
    <w:rsid w:val="00CE0443"/>
    <w:rsid w:val="00CE12B6"/>
    <w:rsid w:val="00CE25A6"/>
    <w:rsid w:val="00CE29F2"/>
    <w:rsid w:val="00CE5959"/>
    <w:rsid w:val="00CE64E1"/>
    <w:rsid w:val="00CE6894"/>
    <w:rsid w:val="00CE6E5C"/>
    <w:rsid w:val="00CE7CF0"/>
    <w:rsid w:val="00CF036D"/>
    <w:rsid w:val="00CF05B9"/>
    <w:rsid w:val="00CF0EFC"/>
    <w:rsid w:val="00CF19D2"/>
    <w:rsid w:val="00CF3568"/>
    <w:rsid w:val="00CF3DD6"/>
    <w:rsid w:val="00D00AE1"/>
    <w:rsid w:val="00D00C94"/>
    <w:rsid w:val="00D02210"/>
    <w:rsid w:val="00D039A3"/>
    <w:rsid w:val="00D05E1B"/>
    <w:rsid w:val="00D06341"/>
    <w:rsid w:val="00D071CB"/>
    <w:rsid w:val="00D07924"/>
    <w:rsid w:val="00D1017B"/>
    <w:rsid w:val="00D10A6F"/>
    <w:rsid w:val="00D10E5D"/>
    <w:rsid w:val="00D14D96"/>
    <w:rsid w:val="00D15F87"/>
    <w:rsid w:val="00D1657D"/>
    <w:rsid w:val="00D200F0"/>
    <w:rsid w:val="00D203A6"/>
    <w:rsid w:val="00D204AF"/>
    <w:rsid w:val="00D21502"/>
    <w:rsid w:val="00D215CD"/>
    <w:rsid w:val="00D234FF"/>
    <w:rsid w:val="00D25CFB"/>
    <w:rsid w:val="00D266F5"/>
    <w:rsid w:val="00D27B0C"/>
    <w:rsid w:val="00D3174B"/>
    <w:rsid w:val="00D31C0B"/>
    <w:rsid w:val="00D31CC7"/>
    <w:rsid w:val="00D32F3F"/>
    <w:rsid w:val="00D33368"/>
    <w:rsid w:val="00D33C38"/>
    <w:rsid w:val="00D3470C"/>
    <w:rsid w:val="00D348E5"/>
    <w:rsid w:val="00D353D7"/>
    <w:rsid w:val="00D3549C"/>
    <w:rsid w:val="00D368C2"/>
    <w:rsid w:val="00D40125"/>
    <w:rsid w:val="00D4211A"/>
    <w:rsid w:val="00D4299D"/>
    <w:rsid w:val="00D42A7A"/>
    <w:rsid w:val="00D4357C"/>
    <w:rsid w:val="00D4655D"/>
    <w:rsid w:val="00D477BA"/>
    <w:rsid w:val="00D50523"/>
    <w:rsid w:val="00D5071F"/>
    <w:rsid w:val="00D50E8B"/>
    <w:rsid w:val="00D51DE6"/>
    <w:rsid w:val="00D51E59"/>
    <w:rsid w:val="00D55DFC"/>
    <w:rsid w:val="00D55E67"/>
    <w:rsid w:val="00D562D6"/>
    <w:rsid w:val="00D56554"/>
    <w:rsid w:val="00D57A4F"/>
    <w:rsid w:val="00D60EE8"/>
    <w:rsid w:val="00D61078"/>
    <w:rsid w:val="00D621EA"/>
    <w:rsid w:val="00D649C1"/>
    <w:rsid w:val="00D65318"/>
    <w:rsid w:val="00D71063"/>
    <w:rsid w:val="00D71B25"/>
    <w:rsid w:val="00D73A6E"/>
    <w:rsid w:val="00D7588B"/>
    <w:rsid w:val="00D7698E"/>
    <w:rsid w:val="00D76E2B"/>
    <w:rsid w:val="00D76E79"/>
    <w:rsid w:val="00D770C4"/>
    <w:rsid w:val="00D77B9F"/>
    <w:rsid w:val="00D82830"/>
    <w:rsid w:val="00D8331B"/>
    <w:rsid w:val="00D8459E"/>
    <w:rsid w:val="00D8472A"/>
    <w:rsid w:val="00D85E38"/>
    <w:rsid w:val="00D85E59"/>
    <w:rsid w:val="00D85F2E"/>
    <w:rsid w:val="00D86D2F"/>
    <w:rsid w:val="00D87D0C"/>
    <w:rsid w:val="00D9073B"/>
    <w:rsid w:val="00D924F8"/>
    <w:rsid w:val="00D9393D"/>
    <w:rsid w:val="00D94067"/>
    <w:rsid w:val="00D94D33"/>
    <w:rsid w:val="00D9563F"/>
    <w:rsid w:val="00DA016D"/>
    <w:rsid w:val="00DA1140"/>
    <w:rsid w:val="00DA1443"/>
    <w:rsid w:val="00DA1F11"/>
    <w:rsid w:val="00DA24CF"/>
    <w:rsid w:val="00DA313F"/>
    <w:rsid w:val="00DA334E"/>
    <w:rsid w:val="00DA48BE"/>
    <w:rsid w:val="00DA5833"/>
    <w:rsid w:val="00DA5E7F"/>
    <w:rsid w:val="00DA5E9A"/>
    <w:rsid w:val="00DA6C60"/>
    <w:rsid w:val="00DB0810"/>
    <w:rsid w:val="00DB0AF5"/>
    <w:rsid w:val="00DB10FF"/>
    <w:rsid w:val="00DB2DC1"/>
    <w:rsid w:val="00DB40AF"/>
    <w:rsid w:val="00DB52B5"/>
    <w:rsid w:val="00DB533E"/>
    <w:rsid w:val="00DB54EE"/>
    <w:rsid w:val="00DC160E"/>
    <w:rsid w:val="00DC44C2"/>
    <w:rsid w:val="00DC5318"/>
    <w:rsid w:val="00DD03C4"/>
    <w:rsid w:val="00DD0E45"/>
    <w:rsid w:val="00DD142A"/>
    <w:rsid w:val="00DD1836"/>
    <w:rsid w:val="00DD1E46"/>
    <w:rsid w:val="00DD2268"/>
    <w:rsid w:val="00DD2F92"/>
    <w:rsid w:val="00DD4920"/>
    <w:rsid w:val="00DD6A30"/>
    <w:rsid w:val="00DD6AB5"/>
    <w:rsid w:val="00DD6D90"/>
    <w:rsid w:val="00DD7626"/>
    <w:rsid w:val="00DE0EF9"/>
    <w:rsid w:val="00DE1338"/>
    <w:rsid w:val="00DE15A3"/>
    <w:rsid w:val="00DE2941"/>
    <w:rsid w:val="00DE3041"/>
    <w:rsid w:val="00DE34DE"/>
    <w:rsid w:val="00DE39DE"/>
    <w:rsid w:val="00DE4152"/>
    <w:rsid w:val="00DE53B3"/>
    <w:rsid w:val="00DE7605"/>
    <w:rsid w:val="00DE786B"/>
    <w:rsid w:val="00DE78D9"/>
    <w:rsid w:val="00DF016B"/>
    <w:rsid w:val="00DF2371"/>
    <w:rsid w:val="00DF5FB2"/>
    <w:rsid w:val="00E002AE"/>
    <w:rsid w:val="00E0116B"/>
    <w:rsid w:val="00E0239E"/>
    <w:rsid w:val="00E02AC4"/>
    <w:rsid w:val="00E043BA"/>
    <w:rsid w:val="00E052C0"/>
    <w:rsid w:val="00E103E2"/>
    <w:rsid w:val="00E10E2C"/>
    <w:rsid w:val="00E157A7"/>
    <w:rsid w:val="00E166D1"/>
    <w:rsid w:val="00E17773"/>
    <w:rsid w:val="00E238C6"/>
    <w:rsid w:val="00E24528"/>
    <w:rsid w:val="00E25158"/>
    <w:rsid w:val="00E2548B"/>
    <w:rsid w:val="00E30BA5"/>
    <w:rsid w:val="00E30DFE"/>
    <w:rsid w:val="00E31B46"/>
    <w:rsid w:val="00E33861"/>
    <w:rsid w:val="00E35093"/>
    <w:rsid w:val="00E36019"/>
    <w:rsid w:val="00E4028C"/>
    <w:rsid w:val="00E4034F"/>
    <w:rsid w:val="00E404E8"/>
    <w:rsid w:val="00E42002"/>
    <w:rsid w:val="00E420B5"/>
    <w:rsid w:val="00E435E8"/>
    <w:rsid w:val="00E44B58"/>
    <w:rsid w:val="00E44E83"/>
    <w:rsid w:val="00E453B1"/>
    <w:rsid w:val="00E500F1"/>
    <w:rsid w:val="00E51C1C"/>
    <w:rsid w:val="00E52C10"/>
    <w:rsid w:val="00E52C44"/>
    <w:rsid w:val="00E536DC"/>
    <w:rsid w:val="00E557AB"/>
    <w:rsid w:val="00E55DDC"/>
    <w:rsid w:val="00E569E5"/>
    <w:rsid w:val="00E56BC8"/>
    <w:rsid w:val="00E57074"/>
    <w:rsid w:val="00E577CA"/>
    <w:rsid w:val="00E578D9"/>
    <w:rsid w:val="00E57C9D"/>
    <w:rsid w:val="00E6055C"/>
    <w:rsid w:val="00E60EC8"/>
    <w:rsid w:val="00E614C2"/>
    <w:rsid w:val="00E63924"/>
    <w:rsid w:val="00E64A2B"/>
    <w:rsid w:val="00E65E31"/>
    <w:rsid w:val="00E65F6C"/>
    <w:rsid w:val="00E66437"/>
    <w:rsid w:val="00E66784"/>
    <w:rsid w:val="00E66E8B"/>
    <w:rsid w:val="00E715F7"/>
    <w:rsid w:val="00E71B7F"/>
    <w:rsid w:val="00E731DB"/>
    <w:rsid w:val="00E73810"/>
    <w:rsid w:val="00E73CCD"/>
    <w:rsid w:val="00E75533"/>
    <w:rsid w:val="00E7573B"/>
    <w:rsid w:val="00E7706C"/>
    <w:rsid w:val="00E80FA6"/>
    <w:rsid w:val="00E81302"/>
    <w:rsid w:val="00E83C89"/>
    <w:rsid w:val="00E83E79"/>
    <w:rsid w:val="00E84770"/>
    <w:rsid w:val="00E85C9C"/>
    <w:rsid w:val="00E86DE8"/>
    <w:rsid w:val="00E86F92"/>
    <w:rsid w:val="00E874FC"/>
    <w:rsid w:val="00E9112A"/>
    <w:rsid w:val="00E914DC"/>
    <w:rsid w:val="00E927C0"/>
    <w:rsid w:val="00E92DB2"/>
    <w:rsid w:val="00E94B02"/>
    <w:rsid w:val="00E96CE8"/>
    <w:rsid w:val="00E972AD"/>
    <w:rsid w:val="00E97409"/>
    <w:rsid w:val="00E97A5E"/>
    <w:rsid w:val="00E97C6A"/>
    <w:rsid w:val="00E97F1B"/>
    <w:rsid w:val="00E97F60"/>
    <w:rsid w:val="00EA0390"/>
    <w:rsid w:val="00EA142A"/>
    <w:rsid w:val="00EA3206"/>
    <w:rsid w:val="00EA5095"/>
    <w:rsid w:val="00EA5436"/>
    <w:rsid w:val="00EA703B"/>
    <w:rsid w:val="00EA7E69"/>
    <w:rsid w:val="00EB18C1"/>
    <w:rsid w:val="00EB3A71"/>
    <w:rsid w:val="00EB4C0F"/>
    <w:rsid w:val="00EB5E43"/>
    <w:rsid w:val="00EC0341"/>
    <w:rsid w:val="00EC145D"/>
    <w:rsid w:val="00EC148B"/>
    <w:rsid w:val="00EC2588"/>
    <w:rsid w:val="00EC2681"/>
    <w:rsid w:val="00EC2BE7"/>
    <w:rsid w:val="00EC32DC"/>
    <w:rsid w:val="00EC3415"/>
    <w:rsid w:val="00EC3A04"/>
    <w:rsid w:val="00EC419B"/>
    <w:rsid w:val="00EC4229"/>
    <w:rsid w:val="00EC473E"/>
    <w:rsid w:val="00EC4B7B"/>
    <w:rsid w:val="00ED1A65"/>
    <w:rsid w:val="00ED1C8E"/>
    <w:rsid w:val="00ED233F"/>
    <w:rsid w:val="00ED486D"/>
    <w:rsid w:val="00ED629E"/>
    <w:rsid w:val="00EE0F8F"/>
    <w:rsid w:val="00EE0FDD"/>
    <w:rsid w:val="00EE175B"/>
    <w:rsid w:val="00EE2798"/>
    <w:rsid w:val="00EE3132"/>
    <w:rsid w:val="00EE348E"/>
    <w:rsid w:val="00EE4BF6"/>
    <w:rsid w:val="00EE5558"/>
    <w:rsid w:val="00EE64D6"/>
    <w:rsid w:val="00EE70C4"/>
    <w:rsid w:val="00EF0614"/>
    <w:rsid w:val="00EF1DB1"/>
    <w:rsid w:val="00EF20BB"/>
    <w:rsid w:val="00EF2130"/>
    <w:rsid w:val="00EF2942"/>
    <w:rsid w:val="00EF3789"/>
    <w:rsid w:val="00EF4911"/>
    <w:rsid w:val="00EF50FB"/>
    <w:rsid w:val="00EF644B"/>
    <w:rsid w:val="00EF67FF"/>
    <w:rsid w:val="00EF7726"/>
    <w:rsid w:val="00F000C3"/>
    <w:rsid w:val="00F01D61"/>
    <w:rsid w:val="00F02492"/>
    <w:rsid w:val="00F029A1"/>
    <w:rsid w:val="00F03DC7"/>
    <w:rsid w:val="00F05C51"/>
    <w:rsid w:val="00F06505"/>
    <w:rsid w:val="00F07C15"/>
    <w:rsid w:val="00F10311"/>
    <w:rsid w:val="00F10D54"/>
    <w:rsid w:val="00F115DC"/>
    <w:rsid w:val="00F12537"/>
    <w:rsid w:val="00F12C57"/>
    <w:rsid w:val="00F131E7"/>
    <w:rsid w:val="00F13A91"/>
    <w:rsid w:val="00F1410B"/>
    <w:rsid w:val="00F171C5"/>
    <w:rsid w:val="00F20734"/>
    <w:rsid w:val="00F20AC7"/>
    <w:rsid w:val="00F21DFC"/>
    <w:rsid w:val="00F22530"/>
    <w:rsid w:val="00F2257F"/>
    <w:rsid w:val="00F22920"/>
    <w:rsid w:val="00F22A73"/>
    <w:rsid w:val="00F22E21"/>
    <w:rsid w:val="00F251AA"/>
    <w:rsid w:val="00F26161"/>
    <w:rsid w:val="00F26302"/>
    <w:rsid w:val="00F301B5"/>
    <w:rsid w:val="00F31837"/>
    <w:rsid w:val="00F32FA4"/>
    <w:rsid w:val="00F36835"/>
    <w:rsid w:val="00F36D9D"/>
    <w:rsid w:val="00F37CE1"/>
    <w:rsid w:val="00F37E5A"/>
    <w:rsid w:val="00F37FAC"/>
    <w:rsid w:val="00F4044B"/>
    <w:rsid w:val="00F40F8E"/>
    <w:rsid w:val="00F413DE"/>
    <w:rsid w:val="00F4148E"/>
    <w:rsid w:val="00F41DD6"/>
    <w:rsid w:val="00F41EC4"/>
    <w:rsid w:val="00F42248"/>
    <w:rsid w:val="00F44D8F"/>
    <w:rsid w:val="00F47A08"/>
    <w:rsid w:val="00F506FE"/>
    <w:rsid w:val="00F51B6D"/>
    <w:rsid w:val="00F5285B"/>
    <w:rsid w:val="00F544A3"/>
    <w:rsid w:val="00F551FB"/>
    <w:rsid w:val="00F567E9"/>
    <w:rsid w:val="00F60803"/>
    <w:rsid w:val="00F611CA"/>
    <w:rsid w:val="00F61771"/>
    <w:rsid w:val="00F61E63"/>
    <w:rsid w:val="00F637E5"/>
    <w:rsid w:val="00F63BA2"/>
    <w:rsid w:val="00F63F5A"/>
    <w:rsid w:val="00F65E47"/>
    <w:rsid w:val="00F66E05"/>
    <w:rsid w:val="00F67BF0"/>
    <w:rsid w:val="00F67D4C"/>
    <w:rsid w:val="00F704D6"/>
    <w:rsid w:val="00F70E66"/>
    <w:rsid w:val="00F72250"/>
    <w:rsid w:val="00F75274"/>
    <w:rsid w:val="00F7527F"/>
    <w:rsid w:val="00F76113"/>
    <w:rsid w:val="00F76BB7"/>
    <w:rsid w:val="00F77601"/>
    <w:rsid w:val="00F7794E"/>
    <w:rsid w:val="00F81C82"/>
    <w:rsid w:val="00F8221F"/>
    <w:rsid w:val="00F835B7"/>
    <w:rsid w:val="00F85A6E"/>
    <w:rsid w:val="00F8675E"/>
    <w:rsid w:val="00F87121"/>
    <w:rsid w:val="00F90974"/>
    <w:rsid w:val="00F91CF5"/>
    <w:rsid w:val="00F92586"/>
    <w:rsid w:val="00F92944"/>
    <w:rsid w:val="00F934EC"/>
    <w:rsid w:val="00F94D42"/>
    <w:rsid w:val="00F975E6"/>
    <w:rsid w:val="00FA039B"/>
    <w:rsid w:val="00FA0C6F"/>
    <w:rsid w:val="00FA0D87"/>
    <w:rsid w:val="00FA2683"/>
    <w:rsid w:val="00FA3B0C"/>
    <w:rsid w:val="00FA5157"/>
    <w:rsid w:val="00FA7637"/>
    <w:rsid w:val="00FB0544"/>
    <w:rsid w:val="00FB0B00"/>
    <w:rsid w:val="00FB559D"/>
    <w:rsid w:val="00FB5A99"/>
    <w:rsid w:val="00FC24D3"/>
    <w:rsid w:val="00FC3517"/>
    <w:rsid w:val="00FC43C0"/>
    <w:rsid w:val="00FC49F5"/>
    <w:rsid w:val="00FC4D54"/>
    <w:rsid w:val="00FC5424"/>
    <w:rsid w:val="00FD066C"/>
    <w:rsid w:val="00FD15E6"/>
    <w:rsid w:val="00FD1F7C"/>
    <w:rsid w:val="00FD3376"/>
    <w:rsid w:val="00FD445D"/>
    <w:rsid w:val="00FD4CD6"/>
    <w:rsid w:val="00FD69D0"/>
    <w:rsid w:val="00FD7DCE"/>
    <w:rsid w:val="00FE0732"/>
    <w:rsid w:val="00FE0988"/>
    <w:rsid w:val="00FE0CB1"/>
    <w:rsid w:val="00FE25B3"/>
    <w:rsid w:val="00FE4408"/>
    <w:rsid w:val="00FE4681"/>
    <w:rsid w:val="00FE4A5B"/>
    <w:rsid w:val="00FE4BC2"/>
    <w:rsid w:val="00FE4D03"/>
    <w:rsid w:val="00FE7AB2"/>
    <w:rsid w:val="00FF07CA"/>
    <w:rsid w:val="00FF0EF9"/>
    <w:rsid w:val="00FF308B"/>
    <w:rsid w:val="00FF4974"/>
    <w:rsid w:val="00FF54E2"/>
    <w:rsid w:val="00FF5FDC"/>
    <w:rsid w:val="00FF62D5"/>
    <w:rsid w:val="00FF6712"/>
    <w:rsid w:val="00FF6AF0"/>
    <w:rsid w:val="00FF6E18"/>
    <w:rsid w:val="00FF7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78E2"/>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2C4BB4"/>
    <w:rPr>
      <w:lang w:eastAsia="ru-RU"/>
    </w:rPr>
  </w:style>
  <w:style w:type="paragraph" w:styleId="af2">
    <w:name w:val="header"/>
    <w:aliases w:val="Знак5"/>
    <w:basedOn w:val="a1"/>
    <w:link w:val="af1"/>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9"/>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2"/>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3"/>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4"/>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5"/>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6"/>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numbering" w:customStyle="1" w:styleId="1d">
    <w:name w:val="Нет списка1"/>
    <w:next w:val="a4"/>
    <w:uiPriority w:val="99"/>
    <w:semiHidden/>
    <w:unhideWhenUsed/>
    <w:rsid w:val="005D16F3"/>
  </w:style>
  <w:style w:type="table" w:customStyle="1" w:styleId="29">
    <w:name w:val="Сетка таблицы2"/>
    <w:basedOn w:val="a3"/>
    <w:next w:val="af4"/>
    <w:rsid w:val="005D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4"/>
    <w:uiPriority w:val="99"/>
    <w:rsid w:val="005D16F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78E2"/>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2C4BB4"/>
    <w:rPr>
      <w:lang w:eastAsia="ru-RU"/>
    </w:rPr>
  </w:style>
  <w:style w:type="paragraph" w:styleId="af2">
    <w:name w:val="header"/>
    <w:aliases w:val="Знак5"/>
    <w:basedOn w:val="a1"/>
    <w:link w:val="af1"/>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9"/>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2"/>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3"/>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4"/>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5"/>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6"/>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numbering" w:customStyle="1" w:styleId="1d">
    <w:name w:val="Нет списка1"/>
    <w:next w:val="a4"/>
    <w:uiPriority w:val="99"/>
    <w:semiHidden/>
    <w:unhideWhenUsed/>
    <w:rsid w:val="005D16F3"/>
  </w:style>
  <w:style w:type="table" w:customStyle="1" w:styleId="29">
    <w:name w:val="Сетка таблицы2"/>
    <w:basedOn w:val="a3"/>
    <w:next w:val="af4"/>
    <w:rsid w:val="005D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4"/>
    <w:uiPriority w:val="99"/>
    <w:rsid w:val="005D16F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724">
      <w:bodyDiv w:val="1"/>
      <w:marLeft w:val="0"/>
      <w:marRight w:val="0"/>
      <w:marTop w:val="0"/>
      <w:marBottom w:val="0"/>
      <w:divBdr>
        <w:top w:val="none" w:sz="0" w:space="0" w:color="auto"/>
        <w:left w:val="none" w:sz="0" w:space="0" w:color="auto"/>
        <w:bottom w:val="none" w:sz="0" w:space="0" w:color="auto"/>
        <w:right w:val="none" w:sz="0" w:space="0" w:color="auto"/>
      </w:divBdr>
    </w:div>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99707475">
      <w:bodyDiv w:val="1"/>
      <w:marLeft w:val="0"/>
      <w:marRight w:val="0"/>
      <w:marTop w:val="0"/>
      <w:marBottom w:val="0"/>
      <w:divBdr>
        <w:top w:val="none" w:sz="0" w:space="0" w:color="auto"/>
        <w:left w:val="none" w:sz="0" w:space="0" w:color="auto"/>
        <w:bottom w:val="none" w:sz="0" w:space="0" w:color="auto"/>
        <w:right w:val="none" w:sz="0" w:space="0" w:color="auto"/>
      </w:divBdr>
    </w:div>
    <w:div w:id="236329355">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73191093">
      <w:bodyDiv w:val="1"/>
      <w:marLeft w:val="0"/>
      <w:marRight w:val="0"/>
      <w:marTop w:val="0"/>
      <w:marBottom w:val="0"/>
      <w:divBdr>
        <w:top w:val="none" w:sz="0" w:space="0" w:color="auto"/>
        <w:left w:val="none" w:sz="0" w:space="0" w:color="auto"/>
        <w:bottom w:val="none" w:sz="0" w:space="0" w:color="auto"/>
        <w:right w:val="none" w:sz="0" w:space="0" w:color="auto"/>
      </w:divBdr>
    </w:div>
    <w:div w:id="446899264">
      <w:bodyDiv w:val="1"/>
      <w:marLeft w:val="0"/>
      <w:marRight w:val="0"/>
      <w:marTop w:val="0"/>
      <w:marBottom w:val="0"/>
      <w:divBdr>
        <w:top w:val="none" w:sz="0" w:space="0" w:color="auto"/>
        <w:left w:val="none" w:sz="0" w:space="0" w:color="auto"/>
        <w:bottom w:val="none" w:sz="0" w:space="0" w:color="auto"/>
        <w:right w:val="none" w:sz="0" w:space="0" w:color="auto"/>
      </w:divBdr>
    </w:div>
    <w:div w:id="524708057">
      <w:bodyDiv w:val="1"/>
      <w:marLeft w:val="0"/>
      <w:marRight w:val="0"/>
      <w:marTop w:val="0"/>
      <w:marBottom w:val="0"/>
      <w:divBdr>
        <w:top w:val="none" w:sz="0" w:space="0" w:color="auto"/>
        <w:left w:val="none" w:sz="0" w:space="0" w:color="auto"/>
        <w:bottom w:val="none" w:sz="0" w:space="0" w:color="auto"/>
        <w:right w:val="none" w:sz="0" w:space="0" w:color="auto"/>
      </w:divBdr>
    </w:div>
    <w:div w:id="648167659">
      <w:bodyDiv w:val="1"/>
      <w:marLeft w:val="0"/>
      <w:marRight w:val="0"/>
      <w:marTop w:val="0"/>
      <w:marBottom w:val="0"/>
      <w:divBdr>
        <w:top w:val="none" w:sz="0" w:space="0" w:color="auto"/>
        <w:left w:val="none" w:sz="0" w:space="0" w:color="auto"/>
        <w:bottom w:val="none" w:sz="0" w:space="0" w:color="auto"/>
        <w:right w:val="none" w:sz="0" w:space="0" w:color="auto"/>
      </w:divBdr>
    </w:div>
    <w:div w:id="677579544">
      <w:bodyDiv w:val="1"/>
      <w:marLeft w:val="0"/>
      <w:marRight w:val="0"/>
      <w:marTop w:val="0"/>
      <w:marBottom w:val="0"/>
      <w:divBdr>
        <w:top w:val="none" w:sz="0" w:space="0" w:color="auto"/>
        <w:left w:val="none" w:sz="0" w:space="0" w:color="auto"/>
        <w:bottom w:val="none" w:sz="0" w:space="0" w:color="auto"/>
        <w:right w:val="none" w:sz="0" w:space="0" w:color="auto"/>
      </w:divBdr>
    </w:div>
    <w:div w:id="732965820">
      <w:bodyDiv w:val="1"/>
      <w:marLeft w:val="0"/>
      <w:marRight w:val="0"/>
      <w:marTop w:val="0"/>
      <w:marBottom w:val="0"/>
      <w:divBdr>
        <w:top w:val="none" w:sz="0" w:space="0" w:color="auto"/>
        <w:left w:val="none" w:sz="0" w:space="0" w:color="auto"/>
        <w:bottom w:val="none" w:sz="0" w:space="0" w:color="auto"/>
        <w:right w:val="none" w:sz="0" w:space="0" w:color="auto"/>
      </w:divBdr>
    </w:div>
    <w:div w:id="770779767">
      <w:bodyDiv w:val="1"/>
      <w:marLeft w:val="0"/>
      <w:marRight w:val="0"/>
      <w:marTop w:val="0"/>
      <w:marBottom w:val="0"/>
      <w:divBdr>
        <w:top w:val="none" w:sz="0" w:space="0" w:color="auto"/>
        <w:left w:val="none" w:sz="0" w:space="0" w:color="auto"/>
        <w:bottom w:val="none" w:sz="0" w:space="0" w:color="auto"/>
        <w:right w:val="none" w:sz="0" w:space="0" w:color="auto"/>
      </w:divBdr>
    </w:div>
    <w:div w:id="773981197">
      <w:bodyDiv w:val="1"/>
      <w:marLeft w:val="0"/>
      <w:marRight w:val="0"/>
      <w:marTop w:val="0"/>
      <w:marBottom w:val="0"/>
      <w:divBdr>
        <w:top w:val="none" w:sz="0" w:space="0" w:color="auto"/>
        <w:left w:val="none" w:sz="0" w:space="0" w:color="auto"/>
        <w:bottom w:val="none" w:sz="0" w:space="0" w:color="auto"/>
        <w:right w:val="none" w:sz="0" w:space="0" w:color="auto"/>
      </w:divBdr>
    </w:div>
    <w:div w:id="775518535">
      <w:bodyDiv w:val="1"/>
      <w:marLeft w:val="0"/>
      <w:marRight w:val="0"/>
      <w:marTop w:val="0"/>
      <w:marBottom w:val="0"/>
      <w:divBdr>
        <w:top w:val="none" w:sz="0" w:space="0" w:color="auto"/>
        <w:left w:val="none" w:sz="0" w:space="0" w:color="auto"/>
        <w:bottom w:val="none" w:sz="0" w:space="0" w:color="auto"/>
        <w:right w:val="none" w:sz="0" w:space="0" w:color="auto"/>
      </w:divBdr>
    </w:div>
    <w:div w:id="839928621">
      <w:bodyDiv w:val="1"/>
      <w:marLeft w:val="0"/>
      <w:marRight w:val="0"/>
      <w:marTop w:val="0"/>
      <w:marBottom w:val="0"/>
      <w:divBdr>
        <w:top w:val="none" w:sz="0" w:space="0" w:color="auto"/>
        <w:left w:val="none" w:sz="0" w:space="0" w:color="auto"/>
        <w:bottom w:val="none" w:sz="0" w:space="0" w:color="auto"/>
        <w:right w:val="none" w:sz="0" w:space="0" w:color="auto"/>
      </w:divBdr>
    </w:div>
    <w:div w:id="883443257">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12469557">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030255497">
      <w:bodyDiv w:val="1"/>
      <w:marLeft w:val="0"/>
      <w:marRight w:val="0"/>
      <w:marTop w:val="0"/>
      <w:marBottom w:val="0"/>
      <w:divBdr>
        <w:top w:val="none" w:sz="0" w:space="0" w:color="auto"/>
        <w:left w:val="none" w:sz="0" w:space="0" w:color="auto"/>
        <w:bottom w:val="none" w:sz="0" w:space="0" w:color="auto"/>
        <w:right w:val="none" w:sz="0" w:space="0" w:color="auto"/>
      </w:divBdr>
    </w:div>
    <w:div w:id="1204906837">
      <w:bodyDiv w:val="1"/>
      <w:marLeft w:val="0"/>
      <w:marRight w:val="0"/>
      <w:marTop w:val="0"/>
      <w:marBottom w:val="0"/>
      <w:divBdr>
        <w:top w:val="none" w:sz="0" w:space="0" w:color="auto"/>
        <w:left w:val="none" w:sz="0" w:space="0" w:color="auto"/>
        <w:bottom w:val="none" w:sz="0" w:space="0" w:color="auto"/>
        <w:right w:val="none" w:sz="0" w:space="0" w:color="auto"/>
      </w:divBdr>
    </w:div>
    <w:div w:id="1213152540">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248416750">
      <w:bodyDiv w:val="1"/>
      <w:marLeft w:val="0"/>
      <w:marRight w:val="0"/>
      <w:marTop w:val="0"/>
      <w:marBottom w:val="0"/>
      <w:divBdr>
        <w:top w:val="none" w:sz="0" w:space="0" w:color="auto"/>
        <w:left w:val="none" w:sz="0" w:space="0" w:color="auto"/>
        <w:bottom w:val="none" w:sz="0" w:space="0" w:color="auto"/>
        <w:right w:val="none" w:sz="0" w:space="0" w:color="auto"/>
      </w:divBdr>
    </w:div>
    <w:div w:id="1343781191">
      <w:bodyDiv w:val="1"/>
      <w:marLeft w:val="0"/>
      <w:marRight w:val="0"/>
      <w:marTop w:val="0"/>
      <w:marBottom w:val="0"/>
      <w:divBdr>
        <w:top w:val="none" w:sz="0" w:space="0" w:color="auto"/>
        <w:left w:val="none" w:sz="0" w:space="0" w:color="auto"/>
        <w:bottom w:val="none" w:sz="0" w:space="0" w:color="auto"/>
        <w:right w:val="none" w:sz="0" w:space="0" w:color="auto"/>
      </w:divBdr>
    </w:div>
    <w:div w:id="1417244204">
      <w:bodyDiv w:val="1"/>
      <w:marLeft w:val="0"/>
      <w:marRight w:val="0"/>
      <w:marTop w:val="0"/>
      <w:marBottom w:val="0"/>
      <w:divBdr>
        <w:top w:val="none" w:sz="0" w:space="0" w:color="auto"/>
        <w:left w:val="none" w:sz="0" w:space="0" w:color="auto"/>
        <w:bottom w:val="none" w:sz="0" w:space="0" w:color="auto"/>
        <w:right w:val="none" w:sz="0" w:space="0" w:color="auto"/>
      </w:divBdr>
    </w:div>
    <w:div w:id="1474328907">
      <w:bodyDiv w:val="1"/>
      <w:marLeft w:val="0"/>
      <w:marRight w:val="0"/>
      <w:marTop w:val="0"/>
      <w:marBottom w:val="0"/>
      <w:divBdr>
        <w:top w:val="none" w:sz="0" w:space="0" w:color="auto"/>
        <w:left w:val="none" w:sz="0" w:space="0" w:color="auto"/>
        <w:bottom w:val="none" w:sz="0" w:space="0" w:color="auto"/>
        <w:right w:val="none" w:sz="0" w:space="0" w:color="auto"/>
      </w:divBdr>
    </w:div>
    <w:div w:id="1537814126">
      <w:bodyDiv w:val="1"/>
      <w:marLeft w:val="0"/>
      <w:marRight w:val="0"/>
      <w:marTop w:val="0"/>
      <w:marBottom w:val="0"/>
      <w:divBdr>
        <w:top w:val="none" w:sz="0" w:space="0" w:color="auto"/>
        <w:left w:val="none" w:sz="0" w:space="0" w:color="auto"/>
        <w:bottom w:val="none" w:sz="0" w:space="0" w:color="auto"/>
        <w:right w:val="none" w:sz="0" w:space="0" w:color="auto"/>
      </w:divBdr>
    </w:div>
    <w:div w:id="1600942415">
      <w:bodyDiv w:val="1"/>
      <w:marLeft w:val="0"/>
      <w:marRight w:val="0"/>
      <w:marTop w:val="0"/>
      <w:marBottom w:val="0"/>
      <w:divBdr>
        <w:top w:val="none" w:sz="0" w:space="0" w:color="auto"/>
        <w:left w:val="none" w:sz="0" w:space="0" w:color="auto"/>
        <w:bottom w:val="none" w:sz="0" w:space="0" w:color="auto"/>
        <w:right w:val="none" w:sz="0" w:space="0" w:color="auto"/>
      </w:divBdr>
    </w:div>
    <w:div w:id="1648851035">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842698466">
      <w:bodyDiv w:val="1"/>
      <w:marLeft w:val="0"/>
      <w:marRight w:val="0"/>
      <w:marTop w:val="0"/>
      <w:marBottom w:val="0"/>
      <w:divBdr>
        <w:top w:val="none" w:sz="0" w:space="0" w:color="auto"/>
        <w:left w:val="none" w:sz="0" w:space="0" w:color="auto"/>
        <w:bottom w:val="none" w:sz="0" w:space="0" w:color="auto"/>
        <w:right w:val="none" w:sz="0" w:space="0" w:color="auto"/>
      </w:divBdr>
    </w:div>
    <w:div w:id="19877331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 w:id="2135322683">
      <w:bodyDiv w:val="1"/>
      <w:marLeft w:val="0"/>
      <w:marRight w:val="0"/>
      <w:marTop w:val="0"/>
      <w:marBottom w:val="0"/>
      <w:divBdr>
        <w:top w:val="none" w:sz="0" w:space="0" w:color="auto"/>
        <w:left w:val="none" w:sz="0" w:space="0" w:color="auto"/>
        <w:bottom w:val="none" w:sz="0" w:space="0" w:color="auto"/>
        <w:right w:val="none" w:sz="0" w:space="0" w:color="auto"/>
      </w:divBdr>
    </w:div>
    <w:div w:id="21360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zhanaidarova@nu.edu.k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439D52-1EB7-4330-8400-75684EE4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25</Pages>
  <Words>7768</Words>
  <Characters>44279</Characters>
  <Application>Microsoft Office Word</Application>
  <DocSecurity>8</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Erbol</dc:creator>
  <cp:lastModifiedBy>ДАО. Серикбаева М.</cp:lastModifiedBy>
  <cp:revision>19</cp:revision>
  <cp:lastPrinted>2014-11-28T10:10:00Z</cp:lastPrinted>
  <dcterms:created xsi:type="dcterms:W3CDTF">2014-10-07T02:37:00Z</dcterms:created>
  <dcterms:modified xsi:type="dcterms:W3CDTF">2014-12-02T12:46:00Z</dcterms:modified>
</cp:coreProperties>
</file>